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7B9C" w14:textId="77777777" w:rsidR="009C7B74" w:rsidRPr="009C7B74" w:rsidRDefault="009C7B74" w:rsidP="009C7B7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</w:p>
    <w:p w14:paraId="72EFE144" w14:textId="50C0C71B" w:rsidR="009C7B74" w:rsidRPr="009C7B74" w:rsidRDefault="009C7B74" w:rsidP="009C7B7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ПРОТОКОЛ № 2.2-01/231224-01Эл</w:t>
      </w:r>
    </w:p>
    <w:p w14:paraId="77A1E67C" w14:textId="77777777" w:rsidR="009C7B74" w:rsidRPr="009C7B74" w:rsidRDefault="009C7B74" w:rsidP="009C7B7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заседания ученого совета факультета креативных индустрий</w:t>
      </w:r>
    </w:p>
    <w:p w14:paraId="19141BC2" w14:textId="77777777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Дата проведения:</w:t>
      </w:r>
      <w:r w:rsidRPr="009C7B74">
        <w:rPr>
          <w:rFonts w:ascii="Times New Roman" w:hAnsi="Times New Roman" w:cs="Times New Roman"/>
          <w:sz w:val="26"/>
          <w:szCs w:val="26"/>
        </w:rPr>
        <w:t xml:space="preserve"> </w:t>
      </w:r>
      <w:r w:rsidRPr="009C7B74">
        <w:rPr>
          <w:rFonts w:ascii="Times New Roman" w:eastAsia="Calibri" w:hAnsi="Times New Roman" w:cs="Times New Roman"/>
          <w:sz w:val="26"/>
          <w:szCs w:val="26"/>
        </w:rPr>
        <w:t>23.12.2024 (сведения о голосовании принимались до 23:00 23.12.2024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3379ACEE" w14:textId="77777777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Форма проведения</w:t>
      </w:r>
      <w:r w:rsidRPr="009C7B74">
        <w:rPr>
          <w:rFonts w:ascii="Times New Roman" w:hAnsi="Times New Roman" w:cs="Times New Roman"/>
          <w:sz w:val="26"/>
          <w:szCs w:val="26"/>
        </w:rPr>
        <w:t xml:space="preserve">: </w:t>
      </w:r>
      <w:r w:rsidRPr="009C7B74">
        <w:rPr>
          <w:rFonts w:ascii="Times New Roman" w:eastAsia="Calibri" w:hAnsi="Times New Roman" w:cs="Times New Roman"/>
          <w:sz w:val="26"/>
          <w:szCs w:val="26"/>
        </w:rPr>
        <w:t>заочное заседание (с проведением электронного голосования)</w:t>
      </w:r>
    </w:p>
    <w:p w14:paraId="5DEBFCED" w14:textId="77777777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Председател</w:t>
      </w:r>
      <w:r w:rsidRPr="009C7B74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9C7B74">
        <w:rPr>
          <w:rFonts w:ascii="Times New Roman" w:hAnsi="Times New Roman" w:cs="Times New Roman"/>
          <w:sz w:val="26"/>
          <w:szCs w:val="26"/>
        </w:rPr>
        <w:t xml:space="preserve">: </w:t>
      </w:r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А. Г. Быстрицкий </w:t>
      </w:r>
    </w:p>
    <w:p w14:paraId="41530177" w14:textId="77777777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Ученый секретарь</w:t>
      </w:r>
      <w:r w:rsidRPr="009C7B74">
        <w:rPr>
          <w:rFonts w:ascii="Times New Roman" w:hAnsi="Times New Roman" w:cs="Times New Roman"/>
          <w:sz w:val="26"/>
          <w:szCs w:val="26"/>
        </w:rPr>
        <w:t xml:space="preserve">: </w:t>
      </w:r>
      <w:r w:rsidRPr="009C7B74">
        <w:rPr>
          <w:rFonts w:ascii="Times New Roman" w:eastAsia="Calibri" w:hAnsi="Times New Roman" w:cs="Times New Roman"/>
          <w:sz w:val="26"/>
          <w:szCs w:val="26"/>
        </w:rPr>
        <w:t>Л. А. Цыганова</w:t>
      </w:r>
    </w:p>
    <w:p w14:paraId="286C0541" w14:textId="77777777" w:rsidR="009C7B74" w:rsidRPr="009C7B74" w:rsidRDefault="009C7B74" w:rsidP="009C7B74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Приняли участие</w:t>
      </w:r>
      <w:r w:rsidRPr="009C7B7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Алябьева Людмила Анатольевна, Аристова Ульяна Викторовна, Афанасьева Ольга Валентиновна, Бачурина Нелли Сергеевна, Бергер Михаил Львович, Быстрицкий Андрей Георгиевич, Векслер Ася Филипповна,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Грызунова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Елена Аркадьевна,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Джикия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Александр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Ролланович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, Зверев Сергей Александрович,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Канкулов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Анзор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Жамалович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, Кричевский Григорий Александрович, Кузнецова Александра Владимировна,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Логутова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Наталья Леонидовна, Можаев Александр Валерьевич, Мордвинова Мария Андреевна,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Николов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Алексей Львович,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Першеева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Александра Дмитриевна,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Ривчун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Татьяна Евгеньевна, Солодухин Олег Юрьевич, Шелухин Дмитрий Викторович, </w:t>
      </w:r>
      <w:proofErr w:type="spellStart"/>
      <w:r w:rsidRPr="009C7B74">
        <w:rPr>
          <w:rFonts w:ascii="Times New Roman" w:eastAsia="Calibri" w:hAnsi="Times New Roman" w:cs="Times New Roman"/>
          <w:sz w:val="26"/>
          <w:szCs w:val="26"/>
        </w:rPr>
        <w:t>Шомова</w:t>
      </w:r>
      <w:proofErr w:type="spellEnd"/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Светлана Андреевна.</w:t>
      </w:r>
    </w:p>
    <w:p w14:paraId="53124BFB" w14:textId="77777777" w:rsidR="009C7B74" w:rsidRPr="009C7B74" w:rsidRDefault="009C7B74" w:rsidP="009C7B74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Из 30 членов Ученого совета в голосовании приняли участие 22</w:t>
      </w:r>
    </w:p>
    <w:p w14:paraId="7FF9ACF4" w14:textId="77777777" w:rsidR="009C7B74" w:rsidRPr="009C7B74" w:rsidRDefault="009C7B74" w:rsidP="009C7B74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Кворум имеется. Заседание правомочно.</w:t>
      </w:r>
    </w:p>
    <w:p w14:paraId="286D0580" w14:textId="77777777" w:rsidR="009C7B74" w:rsidRPr="009C7B74" w:rsidRDefault="009C7B74" w:rsidP="009C7B74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78D8E3" w14:textId="77777777" w:rsidR="009C7B74" w:rsidRPr="009C7B74" w:rsidRDefault="009C7B74" w:rsidP="009C7B74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7B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Порядок перевода студентов магистратуры НИУ ВШЭ и студентов магистратуры других образовательных организаций на образовательную программу магистратуры «Коммуникации, основанные на данных» в связи с переименованием образовательной программы</w:t>
      </w:r>
    </w:p>
    <w:p w14:paraId="2C25710E" w14:textId="77777777" w:rsidR="009C7B74" w:rsidRPr="009C7B74" w:rsidRDefault="009C7B74" w:rsidP="009C7B74">
      <w:pPr>
        <w:pStyle w:val="a3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EF1D7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ПОСТАНОВИЛИ:</w:t>
      </w:r>
    </w:p>
    <w:p w14:paraId="42409115" w14:textId="77777777" w:rsidR="009C7B74" w:rsidRPr="009C7B74" w:rsidRDefault="009C7B74" w:rsidP="009C7B74">
      <w:pPr>
        <w:rPr>
          <w:rFonts w:ascii="Times New Roman" w:eastAsia="Times New Roman" w:hAnsi="Times New Roman" w:cs="Times New Roman"/>
          <w:lang w:eastAsia="ru-RU"/>
        </w:rPr>
      </w:pPr>
    </w:p>
    <w:p w14:paraId="420AB383" w14:textId="77777777" w:rsidR="009C7B74" w:rsidRPr="009C7B74" w:rsidRDefault="009C7B74" w:rsidP="009C7B7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изменения в Порядок перевода студентов магистратуры НИУ ВШЭ и студентов магистратуры других образовательных организаций на образовательную программу магистратуры программы «Коммуникации, основанные на данных», в связи с переименованием образовательной программы: в названии и в тексте документа наименование ОП «Коммуникации, основанные на данных» заменить на «Цифровые коммуникации и продуктовая аналитика».</w:t>
      </w:r>
    </w:p>
    <w:p w14:paraId="2F957D1C" w14:textId="77777777" w:rsidR="009C7B74" w:rsidRPr="009C7B74" w:rsidRDefault="009C7B74" w:rsidP="009C7B74">
      <w:pPr>
        <w:rPr>
          <w:rFonts w:ascii="Times New Roman" w:eastAsia="Times New Roman" w:hAnsi="Times New Roman" w:cs="Times New Roman"/>
          <w:lang w:eastAsia="ru-RU"/>
        </w:rPr>
      </w:pPr>
    </w:p>
    <w:p w14:paraId="14ED70D1" w14:textId="77777777" w:rsidR="009C7B74" w:rsidRPr="009C7B74" w:rsidRDefault="009C7B74" w:rsidP="009C7B74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отчетов об итогах работы государственных экзаменационных комиссий за 2024 год образовательных программ магистратуры по направлению 42.04.01 «Реклама и связи с общественностью»</w:t>
      </w:r>
    </w:p>
    <w:p w14:paraId="740DCD00" w14:textId="77777777" w:rsidR="009C7B74" w:rsidRPr="009C7B74" w:rsidRDefault="009C7B74" w:rsidP="009C7B7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507E795A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ПОСТАНОВИЛИ:</w:t>
      </w:r>
    </w:p>
    <w:p w14:paraId="1F025162" w14:textId="77777777" w:rsidR="009C7B74" w:rsidRPr="009C7B74" w:rsidRDefault="009C7B74" w:rsidP="009C7B74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Утвердить отчеты об итогах работы государственных экзаменационных комиссий за 2024 год образовательных программ магистратуры «Интегрированные коммуникации», «Коммуникации, основанные на данных», «Коммуникации в государственных структурах и НКО», «Управление стратегическими коммуникациями» направления подготовки 42.04.01 Реклама и связи с общественностью, факультета креативных индустрий.</w:t>
      </w:r>
    </w:p>
    <w:p w14:paraId="36F8CE5B" w14:textId="77777777" w:rsidR="009C7B74" w:rsidRPr="009C7B74" w:rsidRDefault="009C7B74" w:rsidP="009C7B74">
      <w:pPr>
        <w:rPr>
          <w:rFonts w:ascii="Times New Roman" w:eastAsia="Times New Roman" w:hAnsi="Times New Roman" w:cs="Times New Roman"/>
          <w:lang w:eastAsia="ru-RU"/>
        </w:rPr>
      </w:pPr>
    </w:p>
    <w:p w14:paraId="021143EB" w14:textId="77777777" w:rsidR="009C7B74" w:rsidRPr="009C7B74" w:rsidRDefault="009C7B74" w:rsidP="009C7B7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отчета об итогах работы государственной экзаменационной комиссии за 2024 год образовательной программы бакалавриата по направлению 42.03.01 Реклама и связи с общественностью</w:t>
      </w:r>
    </w:p>
    <w:p w14:paraId="6B672D17" w14:textId="77777777" w:rsidR="009C7B74" w:rsidRPr="009C7B74" w:rsidRDefault="009C7B74" w:rsidP="009C7B7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7039B754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ПОСТАНОВИЛИ:</w:t>
      </w:r>
      <w:r w:rsidRPr="009C7B74">
        <w:rPr>
          <w:rFonts w:ascii="Times New Roman" w:eastAsia="Times New Roman" w:hAnsi="Times New Roman" w:cs="Times New Roman"/>
          <w:lang w:eastAsia="ru-RU"/>
        </w:rPr>
        <w:br/>
      </w:r>
    </w:p>
    <w:p w14:paraId="713AF88A" w14:textId="77777777" w:rsidR="009C7B74" w:rsidRPr="009C7B74" w:rsidRDefault="009C7B74" w:rsidP="009C7B74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отчет об итогах работы государственной экзаменационной комиссии за 2024 год образовательной программы </w:t>
      </w:r>
      <w:proofErr w:type="gramStart"/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  «</w:t>
      </w:r>
      <w:proofErr w:type="gramEnd"/>
      <w:r w:rsidRPr="009C7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Реклама и связи с общественностью» направления подготовки 42.03.01 Реклама и связи с общественностью, факультета креативных индустрий.</w:t>
      </w:r>
    </w:p>
    <w:p w14:paraId="7E5DBD0A" w14:textId="77777777" w:rsidR="009C7B74" w:rsidRPr="009C7B74" w:rsidRDefault="009C7B74" w:rsidP="009C7B74">
      <w:pPr>
        <w:rPr>
          <w:rFonts w:ascii="Times New Roman" w:hAnsi="Times New Roman" w:cs="Times New Roman"/>
        </w:rPr>
      </w:pPr>
    </w:p>
    <w:p w14:paraId="7621E08A" w14:textId="77777777" w:rsidR="009C7B74" w:rsidRPr="009C7B74" w:rsidRDefault="009C7B74" w:rsidP="009C7B7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7B74">
        <w:rPr>
          <w:rFonts w:ascii="Times New Roman" w:eastAsia="Calibri" w:hAnsi="Times New Roman" w:cs="Times New Roman"/>
          <w:b/>
          <w:sz w:val="26"/>
          <w:szCs w:val="26"/>
        </w:rPr>
        <w:t>4. Об утверждении Положения о предоставлении скидок по оплате обучения студентам образовательной программы высшего образования – программы магистратуры «Управление стратегическими коммуникациями», не имеющей мест за счет средств субсидий из федерального бюджета, по направлению подготовки 42.04.01 «Реклама и связи с общественностью» факультета креативных индустрий Национального исследовательского университета «Высшая школа экономики», поступающим в 2025 году</w:t>
      </w:r>
    </w:p>
    <w:p w14:paraId="0CB014EF" w14:textId="77777777" w:rsidR="009C7B74" w:rsidRPr="009C7B74" w:rsidRDefault="009C7B74" w:rsidP="009C7B74">
      <w:pPr>
        <w:rPr>
          <w:rFonts w:ascii="Times New Roman" w:hAnsi="Times New Roman" w:cs="Times New Roman"/>
        </w:rPr>
      </w:pPr>
    </w:p>
    <w:p w14:paraId="5A1FBF9B" w14:textId="77777777" w:rsidR="009C7B74" w:rsidRPr="009C7B74" w:rsidRDefault="009C7B74" w:rsidP="009C7B74">
      <w:pPr>
        <w:pStyle w:val="a4"/>
        <w:jc w:val="left"/>
        <w:outlineLvl w:val="0"/>
        <w:rPr>
          <w:color w:val="auto"/>
          <w:sz w:val="26"/>
          <w:lang w:val="ru-RU"/>
        </w:rPr>
      </w:pPr>
      <w:r w:rsidRPr="009C7B74">
        <w:rPr>
          <w:color w:val="auto"/>
          <w:sz w:val="26"/>
          <w:lang w:val="ru-RU"/>
        </w:rPr>
        <w:t>ПОСТАНОВИЛИ:</w:t>
      </w:r>
    </w:p>
    <w:p w14:paraId="0F0692A6" w14:textId="77777777" w:rsidR="009C7B74" w:rsidRPr="009C7B74" w:rsidRDefault="009C7B74" w:rsidP="009C7B74">
      <w:pPr>
        <w:rPr>
          <w:rFonts w:ascii="Times New Roman" w:eastAsia="Calibri" w:hAnsi="Times New Roman" w:cs="Times New Roman"/>
          <w:sz w:val="26"/>
          <w:szCs w:val="26"/>
        </w:rPr>
      </w:pPr>
    </w:p>
    <w:p w14:paraId="0A34AF04" w14:textId="77777777" w:rsidR="009C7B74" w:rsidRPr="009C7B74" w:rsidRDefault="009C7B74" w:rsidP="009C7B7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9C7B74">
        <w:rPr>
          <w:rFonts w:ascii="Times New Roman" w:eastAsia="Calibri" w:hAnsi="Times New Roman" w:cs="Times New Roman"/>
          <w:sz w:val="26"/>
          <w:szCs w:val="26"/>
        </w:rPr>
        <w:t>Утвердить положение о предоставлении скидок по оплате обучения студентам образовательной программы высшего образования – программы магистратуры «Управление стратегическими коммуникациями», не имеющей мест за счет средств субсидий из федерального бюджета, по направлению подготовки 42.04.01 «Реклама и связи с общественностью» факультета креативных индустрий Национального исследовательского университета «Высшая школа экономики», поступающим в 2025 году</w:t>
      </w:r>
      <w:r w:rsidRPr="009C7B7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14:paraId="6D2A3306" w14:textId="3549C5FC" w:rsidR="009C7B74" w:rsidRPr="009C7B74" w:rsidRDefault="009C7B74" w:rsidP="009C7B74">
      <w:pPr>
        <w:rPr>
          <w:rFonts w:ascii="Times New Roman" w:hAnsi="Times New Roman" w:cs="Times New Roman"/>
        </w:rPr>
      </w:pPr>
    </w:p>
    <w:p w14:paraId="1D64FD16" w14:textId="77777777" w:rsidR="009C7B74" w:rsidRPr="009C7B74" w:rsidRDefault="009C7B74" w:rsidP="009C7B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7B74">
        <w:rPr>
          <w:rFonts w:ascii="Times New Roman" w:hAnsi="Times New Roman" w:cs="Times New Roman"/>
          <w:b/>
          <w:bCs/>
          <w:sz w:val="26"/>
          <w:szCs w:val="26"/>
        </w:rPr>
        <w:t xml:space="preserve">5. Об утверждении плана творческого отпуска и направления н рассмотрение ученого совета НИУ ВШЭ вопроса о предоставлении творческого отпуска </w:t>
      </w:r>
      <w:proofErr w:type="spellStart"/>
      <w:r w:rsidRPr="009C7B74">
        <w:rPr>
          <w:rFonts w:ascii="Times New Roman" w:hAnsi="Times New Roman" w:cs="Times New Roman"/>
          <w:b/>
          <w:bCs/>
          <w:sz w:val="26"/>
          <w:szCs w:val="26"/>
        </w:rPr>
        <w:t>к.и.н</w:t>
      </w:r>
      <w:proofErr w:type="spellEnd"/>
      <w:r w:rsidRPr="009C7B74">
        <w:rPr>
          <w:rFonts w:ascii="Times New Roman" w:hAnsi="Times New Roman" w:cs="Times New Roman"/>
          <w:b/>
          <w:bCs/>
          <w:sz w:val="26"/>
          <w:szCs w:val="26"/>
        </w:rPr>
        <w:t>., доценту Школы коммуникаций Цыгановой Любови Александровне.</w:t>
      </w:r>
    </w:p>
    <w:p w14:paraId="464DE4DF" w14:textId="77777777" w:rsidR="009C7B74" w:rsidRPr="009C7B74" w:rsidRDefault="009C7B74" w:rsidP="009C7B7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521B79" w14:textId="77777777" w:rsidR="009C7B74" w:rsidRPr="009C7B74" w:rsidRDefault="009C7B74" w:rsidP="009C7B74">
      <w:pPr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29F4D058" w14:textId="77777777" w:rsidR="009C7B74" w:rsidRPr="009C7B74" w:rsidRDefault="009C7B74" w:rsidP="009C7B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hAnsi="Times New Roman" w:cs="Times New Roman"/>
          <w:sz w:val="26"/>
          <w:szCs w:val="26"/>
        </w:rPr>
        <w:t xml:space="preserve">Утвердить план творческого отпуска и направления н рассмотрение ученого совета НИУ ВШЭ вопроса о предоставлении творческого отпуска </w:t>
      </w:r>
      <w:proofErr w:type="spellStart"/>
      <w:r w:rsidRPr="009C7B74">
        <w:rPr>
          <w:rFonts w:ascii="Times New Roman" w:hAnsi="Times New Roman" w:cs="Times New Roman"/>
          <w:sz w:val="26"/>
          <w:szCs w:val="26"/>
        </w:rPr>
        <w:t>к.и.н</w:t>
      </w:r>
      <w:proofErr w:type="spellEnd"/>
      <w:r w:rsidRPr="009C7B74">
        <w:rPr>
          <w:rFonts w:ascii="Times New Roman" w:hAnsi="Times New Roman" w:cs="Times New Roman"/>
          <w:sz w:val="26"/>
          <w:szCs w:val="26"/>
        </w:rPr>
        <w:t>., доценту Школы коммуникаций Цыгановой Любови Александровне.</w:t>
      </w:r>
    </w:p>
    <w:p w14:paraId="6A3D174E" w14:textId="1BC90A60" w:rsidR="009C7B74" w:rsidRPr="009C7B74" w:rsidRDefault="009C7B74" w:rsidP="009C7B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7B74">
        <w:rPr>
          <w:rFonts w:ascii="Times New Roman" w:hAnsi="Times New Roman" w:cs="Times New Roman"/>
          <w:sz w:val="26"/>
          <w:szCs w:val="26"/>
        </w:rPr>
        <w:t xml:space="preserve">Рекомендовать ученому совету НИУ ВШЭ предоставить творческий отпуск </w:t>
      </w:r>
      <w:proofErr w:type="spellStart"/>
      <w:r w:rsidRPr="009C7B74">
        <w:rPr>
          <w:rFonts w:ascii="Times New Roman" w:hAnsi="Times New Roman" w:cs="Times New Roman"/>
          <w:sz w:val="26"/>
          <w:szCs w:val="26"/>
        </w:rPr>
        <w:t>к.и.н</w:t>
      </w:r>
      <w:proofErr w:type="spellEnd"/>
      <w:r w:rsidRPr="009C7B74">
        <w:rPr>
          <w:rFonts w:ascii="Times New Roman" w:hAnsi="Times New Roman" w:cs="Times New Roman"/>
          <w:sz w:val="26"/>
          <w:szCs w:val="26"/>
        </w:rPr>
        <w:t xml:space="preserve">., доценту Школы коммуникаций Цыгановой Любови Александровне общей продолжительностью 6 месяцев двумя частями с 01.04.2025 по </w:t>
      </w:r>
      <w:r w:rsidRPr="009C7B74">
        <w:rPr>
          <w:rFonts w:ascii="Times New Roman" w:hAnsi="Times New Roman" w:cs="Times New Roman"/>
          <w:sz w:val="26"/>
          <w:szCs w:val="26"/>
        </w:rPr>
        <w:lastRenderedPageBreak/>
        <w:t>30.06.2025 и с 01.04.2026 по 30.06.2026 для подготовки текста докторской диссертации и текста учебного пособия.</w:t>
      </w:r>
    </w:p>
    <w:p w14:paraId="4942A948" w14:textId="77777777" w:rsidR="009C7B74" w:rsidRPr="009C7B74" w:rsidRDefault="009C7B74" w:rsidP="009C7B74">
      <w:pPr>
        <w:rPr>
          <w:rFonts w:ascii="Times New Roman" w:hAnsi="Times New Roman" w:cs="Times New Roman"/>
        </w:rPr>
      </w:pPr>
    </w:p>
    <w:p w14:paraId="58718685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b/>
          <w:sz w:val="26"/>
          <w:szCs w:val="26"/>
        </w:rPr>
        <w:t xml:space="preserve">6. О создании академического совета магистерской образовательной программы «Продюсер в музыкальной индустрии» </w:t>
      </w:r>
    </w:p>
    <w:p w14:paraId="1642885E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762EC8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ED5DB5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</w:p>
    <w:p w14:paraId="1630EBA8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D4C18" w14:textId="77777777" w:rsidR="009C7B74" w:rsidRPr="009C7B74" w:rsidRDefault="009C7B74" w:rsidP="009C7B7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sz w:val="26"/>
          <w:szCs w:val="26"/>
        </w:rPr>
        <w:t>6.1. Создать академический совет образовательной программы магистратуры «Продюсер в музыкальной индустрии» по направлениям подготовки: 42.04.05 «</w:t>
      </w:r>
      <w:proofErr w:type="spellStart"/>
      <w:r w:rsidRPr="009C7B74">
        <w:rPr>
          <w:rFonts w:ascii="Times New Roman" w:eastAsia="Times New Roman" w:hAnsi="Times New Roman" w:cs="Times New Roman"/>
          <w:sz w:val="26"/>
          <w:szCs w:val="26"/>
        </w:rPr>
        <w:t>Медиакоммуникации</w:t>
      </w:r>
      <w:proofErr w:type="spellEnd"/>
      <w:r w:rsidRPr="009C7B74">
        <w:rPr>
          <w:rFonts w:ascii="Times New Roman" w:eastAsia="Times New Roman" w:hAnsi="Times New Roman" w:cs="Times New Roman"/>
          <w:sz w:val="26"/>
          <w:szCs w:val="26"/>
        </w:rPr>
        <w:t>», 53.04.06 «Музыкознание и музыкально-прикладное искусство».</w:t>
      </w:r>
    </w:p>
    <w:p w14:paraId="30C89452" w14:textId="77777777" w:rsid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</w:p>
    <w:p w14:paraId="6F337F07" w14:textId="0A9FD55A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b/>
          <w:sz w:val="26"/>
          <w:szCs w:val="26"/>
        </w:rPr>
        <w:t xml:space="preserve">7. О создании академического совета магистерской образовательной программы «Продюсер театра и исполнительских искусств» </w:t>
      </w:r>
    </w:p>
    <w:p w14:paraId="16B12D01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183743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</w:p>
    <w:p w14:paraId="0A0CCC27" w14:textId="77777777" w:rsidR="009C7B74" w:rsidRPr="009C7B74" w:rsidRDefault="009C7B74" w:rsidP="009C7B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B74">
        <w:rPr>
          <w:rFonts w:ascii="Times New Roman" w:eastAsia="Times New Roman" w:hAnsi="Times New Roman" w:cs="Times New Roman"/>
          <w:sz w:val="26"/>
          <w:szCs w:val="26"/>
        </w:rPr>
        <w:t>7.1. Создать академический совет образовательной программы магистратуры «Продюсер театра и исполнительских искусств» по направлениям подготовки 42.04.05 «</w:t>
      </w:r>
      <w:proofErr w:type="spellStart"/>
      <w:r w:rsidRPr="009C7B74">
        <w:rPr>
          <w:rFonts w:ascii="Times New Roman" w:eastAsia="Times New Roman" w:hAnsi="Times New Roman" w:cs="Times New Roman"/>
          <w:sz w:val="26"/>
          <w:szCs w:val="26"/>
        </w:rPr>
        <w:t>Медиакоммуникации</w:t>
      </w:r>
      <w:proofErr w:type="spellEnd"/>
      <w:r w:rsidRPr="009C7B74">
        <w:rPr>
          <w:rFonts w:ascii="Times New Roman" w:eastAsia="Times New Roman" w:hAnsi="Times New Roman" w:cs="Times New Roman"/>
          <w:sz w:val="26"/>
          <w:szCs w:val="26"/>
        </w:rPr>
        <w:t>», 52.04.03 «Театральное искусство».</w:t>
      </w:r>
    </w:p>
    <w:p w14:paraId="5E11E1B9" w14:textId="77777777" w:rsidR="009C7B74" w:rsidRPr="009C7B74" w:rsidRDefault="009C7B74" w:rsidP="009C7B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04C11F" w14:textId="77777777" w:rsidR="009C7B74" w:rsidRPr="009C7B74" w:rsidRDefault="009C7B74" w:rsidP="009C7B74">
      <w:pPr>
        <w:rPr>
          <w:rFonts w:ascii="Times New Roman" w:hAnsi="Times New Roman" w:cs="Times New Roman"/>
        </w:rPr>
      </w:pPr>
    </w:p>
    <w:p w14:paraId="2F769358" w14:textId="1122EDF0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B74">
        <w:rPr>
          <w:rFonts w:ascii="Times New Roman" w:eastAsia="Calibri" w:hAnsi="Times New Roman" w:cs="Times New Roman"/>
          <w:bCs/>
          <w:sz w:val="26"/>
          <w:szCs w:val="26"/>
        </w:rPr>
        <w:t>Председател</w:t>
      </w:r>
      <w:r w:rsidRPr="009C7B74">
        <w:rPr>
          <w:rFonts w:ascii="Times New Roman" w:hAnsi="Times New Roman" w:cs="Times New Roman"/>
          <w:bCs/>
          <w:sz w:val="26"/>
          <w:szCs w:val="26"/>
        </w:rPr>
        <w:t>ь: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C7B74">
        <w:rPr>
          <w:rFonts w:ascii="Times New Roman" w:eastAsia="Calibri" w:hAnsi="Times New Roman" w:cs="Times New Roman"/>
          <w:sz w:val="26"/>
          <w:szCs w:val="26"/>
        </w:rPr>
        <w:t xml:space="preserve"> А. Г. Быстрицкий </w:t>
      </w:r>
    </w:p>
    <w:p w14:paraId="385BA931" w14:textId="77777777" w:rsidR="009C7B74" w:rsidRDefault="009C7B74" w:rsidP="009C7B7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6F459E8" w14:textId="6F2D4FCF" w:rsidR="009C7B74" w:rsidRPr="009C7B74" w:rsidRDefault="009C7B74" w:rsidP="009C7B7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B74">
        <w:rPr>
          <w:rFonts w:ascii="Times New Roman" w:eastAsia="Calibri" w:hAnsi="Times New Roman" w:cs="Times New Roman"/>
          <w:bCs/>
          <w:sz w:val="26"/>
          <w:szCs w:val="26"/>
        </w:rPr>
        <w:t>Ученый секретарь</w:t>
      </w:r>
      <w:r w:rsidRPr="009C7B7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hAnsi="Times New Roman" w:cs="Times New Roman"/>
          <w:bCs/>
          <w:sz w:val="26"/>
          <w:szCs w:val="26"/>
        </w:rPr>
        <w:tab/>
      </w:r>
      <w:r w:rsidRPr="009C7B74">
        <w:rPr>
          <w:rFonts w:ascii="Times New Roman" w:eastAsia="Calibri" w:hAnsi="Times New Roman" w:cs="Times New Roman"/>
          <w:bCs/>
          <w:sz w:val="26"/>
          <w:szCs w:val="26"/>
        </w:rPr>
        <w:t>Л. А. Цыганова</w:t>
      </w:r>
    </w:p>
    <w:p w14:paraId="6729BBF9" w14:textId="77777777" w:rsidR="009C7B74" w:rsidRPr="009C7B74" w:rsidRDefault="009C7B74" w:rsidP="009C7B74">
      <w:pPr>
        <w:rPr>
          <w:rFonts w:ascii="Times New Roman" w:hAnsi="Times New Roman" w:cs="Times New Roman"/>
        </w:rPr>
      </w:pPr>
    </w:p>
    <w:p w14:paraId="7589F4FC" w14:textId="77777777" w:rsidR="005F078E" w:rsidRPr="009C7B74" w:rsidRDefault="00000000">
      <w:pPr>
        <w:rPr>
          <w:rFonts w:ascii="Times New Roman" w:hAnsi="Times New Roman" w:cs="Times New Roman"/>
        </w:rPr>
      </w:pPr>
    </w:p>
    <w:sectPr w:rsidR="005F078E" w:rsidRPr="009C7B74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E94"/>
    <w:multiLevelType w:val="hybridMultilevel"/>
    <w:tmpl w:val="15280C22"/>
    <w:lvl w:ilvl="0" w:tplc="A5D20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1E0"/>
    <w:multiLevelType w:val="multilevel"/>
    <w:tmpl w:val="42285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865FBB"/>
    <w:multiLevelType w:val="multilevel"/>
    <w:tmpl w:val="D91E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D224AE4"/>
    <w:multiLevelType w:val="multilevel"/>
    <w:tmpl w:val="9E48AB6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sz w:val="26"/>
      </w:rPr>
    </w:lvl>
  </w:abstractNum>
  <w:num w:numId="1" w16cid:durableId="1193034482">
    <w:abstractNumId w:val="2"/>
  </w:num>
  <w:num w:numId="2" w16cid:durableId="2064910170">
    <w:abstractNumId w:val="1"/>
  </w:num>
  <w:num w:numId="3" w16cid:durableId="348602545">
    <w:abstractNumId w:val="3"/>
  </w:num>
  <w:num w:numId="4" w16cid:durableId="61552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74"/>
    <w:rsid w:val="004C6AFA"/>
    <w:rsid w:val="009C7B74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193"/>
  <w14:defaultImageDpi w14:val="32767"/>
  <w15:chartTrackingRefBased/>
  <w15:docId w15:val="{B7FAC281-4F8C-F444-AFEA-11254B7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74"/>
    <w:pPr>
      <w:ind w:left="720"/>
      <w:contextualSpacing/>
    </w:pPr>
  </w:style>
  <w:style w:type="paragraph" w:styleId="a4">
    <w:name w:val="Body Text"/>
    <w:basedOn w:val="a"/>
    <w:link w:val="a5"/>
    <w:rsid w:val="009C7B74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9C7B74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</cp:revision>
  <dcterms:created xsi:type="dcterms:W3CDTF">2025-01-15T10:28:00Z</dcterms:created>
  <dcterms:modified xsi:type="dcterms:W3CDTF">2025-01-15T10:44:00Z</dcterms:modified>
</cp:coreProperties>
</file>