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1693" w14:textId="77777777" w:rsidR="00DF4B6A" w:rsidRPr="004949A9" w:rsidRDefault="00DF4B6A" w:rsidP="00DF4B6A">
      <w:pPr>
        <w:spacing w:before="100" w:beforeAutospacing="1" w:after="198" w:line="276" w:lineRule="auto"/>
        <w:jc w:val="center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Национальный исследовательский университет «Высшая школа экономики»</w:t>
      </w:r>
    </w:p>
    <w:p w14:paraId="33DEC578" w14:textId="58F79A42" w:rsidR="00DF4B6A" w:rsidRPr="004949A9" w:rsidRDefault="00DF4B6A" w:rsidP="00DF4B6A">
      <w:pPr>
        <w:spacing w:before="100" w:beforeAutospacing="1" w:after="198" w:line="276" w:lineRule="auto"/>
        <w:jc w:val="center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ПРОТОКОЛ № 2.2-</w:t>
      </w:r>
      <w:proofErr w:type="gram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01/250625-01</w:t>
      </w:r>
      <w:proofErr w:type="gramEnd"/>
      <w:r w:rsid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(Эл)</w:t>
      </w:r>
    </w:p>
    <w:p w14:paraId="044A4BB0" w14:textId="77777777" w:rsidR="00DF4B6A" w:rsidRPr="004949A9" w:rsidRDefault="00DF4B6A" w:rsidP="00DF4B6A">
      <w:pPr>
        <w:spacing w:before="100" w:beforeAutospacing="1" w:after="198" w:line="276" w:lineRule="auto"/>
        <w:jc w:val="center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заседания ученого совета факультета креативных индустрий</w:t>
      </w:r>
    </w:p>
    <w:p w14:paraId="3146502B" w14:textId="4A6A1458" w:rsidR="00DF4B6A" w:rsidRPr="004949A9" w:rsidRDefault="00DF4B6A" w:rsidP="004949A9">
      <w:pPr>
        <w:spacing w:before="278" w:after="278" w:line="276" w:lineRule="auto"/>
        <w:jc w:val="both"/>
        <w:rPr>
          <w:color w:val="000000" w:themeColor="text1"/>
          <w:sz w:val="22"/>
          <w:szCs w:val="22"/>
        </w:rPr>
      </w:pPr>
      <w:r w:rsidRPr="00503BE5">
        <w:rPr>
          <w:rFonts w:eastAsia="Calibri"/>
          <w:b/>
          <w:bCs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Дата проведения:</w:t>
      </w:r>
      <w:r w:rsidRPr="004949A9">
        <w:rPr>
          <w:color w:val="000000" w:themeColor="text1"/>
          <w:sz w:val="26"/>
          <w:szCs w:val="26"/>
        </w:rPr>
        <w:t xml:space="preserve"> </w:t>
      </w: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25.06.2025 (сведения о голосовании принимались до 15:00 25.06.2025 через личные кабинеты членов ученого совета в системе электронного голосования ученого совета факультета на корпоративном сайте (портале) НИУ ВШЭ</w:t>
      </w:r>
    </w:p>
    <w:p w14:paraId="717E420F" w14:textId="77777777" w:rsidR="00DF4B6A" w:rsidRPr="0068764F" w:rsidRDefault="00DF4B6A" w:rsidP="004949A9">
      <w:pPr>
        <w:spacing w:before="278" w:after="278" w:line="276" w:lineRule="auto"/>
        <w:jc w:val="both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68764F">
        <w:rPr>
          <w:rFonts w:eastAsia="Calibri"/>
          <w:b/>
          <w:bCs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Форма проведения:</w:t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заочное заседание (с проведением электронного голосования)</w:t>
      </w:r>
    </w:p>
    <w:p w14:paraId="13B91B62" w14:textId="77777777" w:rsidR="00DF4B6A" w:rsidRPr="004949A9" w:rsidRDefault="00DF4B6A" w:rsidP="00DF4B6A">
      <w:pPr>
        <w:spacing w:before="278" w:after="278" w:line="276" w:lineRule="auto"/>
        <w:rPr>
          <w:color w:val="000000" w:themeColor="text1"/>
          <w:sz w:val="22"/>
          <w:szCs w:val="22"/>
        </w:rPr>
      </w:pPr>
      <w:r w:rsidRPr="0068764F">
        <w:rPr>
          <w:rFonts w:eastAsia="Calibri"/>
          <w:b/>
          <w:bCs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Председатель</w:t>
      </w:r>
      <w:r w:rsidRPr="004949A9">
        <w:rPr>
          <w:color w:val="000000" w:themeColor="text1"/>
          <w:sz w:val="26"/>
          <w:szCs w:val="26"/>
        </w:rPr>
        <w:t xml:space="preserve">: </w:t>
      </w:r>
      <w:proofErr w:type="gramStart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А.Г.</w:t>
      </w:r>
      <w:proofErr w:type="gramEnd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Быстрицкий</w:t>
      </w:r>
      <w:r w:rsidRPr="004949A9">
        <w:rPr>
          <w:color w:val="000000" w:themeColor="text1"/>
          <w:sz w:val="26"/>
          <w:szCs w:val="26"/>
        </w:rPr>
        <w:t xml:space="preserve"> </w:t>
      </w:r>
    </w:p>
    <w:p w14:paraId="3F5C41AA" w14:textId="77777777" w:rsidR="00DF4B6A" w:rsidRPr="004949A9" w:rsidRDefault="00DF4B6A" w:rsidP="00DF4B6A">
      <w:pPr>
        <w:spacing w:before="278" w:after="278" w:line="276" w:lineRule="auto"/>
        <w:rPr>
          <w:color w:val="000000" w:themeColor="text1"/>
          <w:sz w:val="22"/>
          <w:szCs w:val="22"/>
        </w:rPr>
      </w:pPr>
      <w:r w:rsidRPr="0068764F">
        <w:rPr>
          <w:rFonts w:eastAsia="Calibri"/>
          <w:b/>
          <w:bCs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Ученый секретарь</w:t>
      </w:r>
      <w:r w:rsidRPr="004949A9">
        <w:rPr>
          <w:color w:val="000000" w:themeColor="text1"/>
          <w:sz w:val="26"/>
          <w:szCs w:val="26"/>
        </w:rPr>
        <w:t xml:space="preserve">: </w:t>
      </w:r>
      <w:proofErr w:type="gramStart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Л.А.</w:t>
      </w:r>
      <w:proofErr w:type="gramEnd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Цыганова</w:t>
      </w:r>
    </w:p>
    <w:p w14:paraId="514FE009" w14:textId="4AEBDF34" w:rsidR="00DF4B6A" w:rsidRPr="004949A9" w:rsidRDefault="00DF4B6A" w:rsidP="00DF4B6A">
      <w:pPr>
        <w:spacing w:before="119" w:after="119" w:line="276" w:lineRule="auto"/>
        <w:jc w:val="both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68764F">
        <w:rPr>
          <w:rFonts w:eastAsia="Calibri"/>
          <w:b/>
          <w:bCs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Приняли участие</w:t>
      </w:r>
      <w:r w:rsidRPr="004949A9">
        <w:rPr>
          <w:b/>
          <w:bCs/>
          <w:color w:val="000000" w:themeColor="text1"/>
          <w:sz w:val="26"/>
          <w:szCs w:val="26"/>
        </w:rPr>
        <w:t xml:space="preserve">: </w:t>
      </w: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Алябьева Людмила Анатольевна, Апполонова Юлия Сергеевна, Аристова Ульяна Викторовна, Афанасьева Ольга Валентиновна, Быстрицкий Андрей Георгиевич,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Джикия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Александр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Ролланович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Дмитриев Олег Аркадьевич,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Доткулова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Жанета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Хызыровна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Ефанов Александр Александрович, </w:t>
      </w:r>
      <w:r w:rsidR="008D0A39"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Зверев Сергей Александрович,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Канкулов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Анзор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Жамалович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Каткова Светлана Викторовна, Кожемякин Евгений Александрович, Куманева Ирина Петровна,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Мацкявичюс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Эрнест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Гедревич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, Мордвинова Мария Андреевна, Москвина Жанна Олеговна,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Першеева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Александра Дмитриевна,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Прутцков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Григорий Владимирович, </w:t>
      </w:r>
      <w:proofErr w:type="spellStart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Ривчун</w:t>
      </w:r>
      <w:proofErr w:type="spellEnd"/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Татьяна Евгеньевна, Солодухин Олег Юрьевич, Тихомирова Татьяна Борисовна, Цыганова Любовь Александровна, Шариков Александр Вячеславович.</w:t>
      </w:r>
    </w:p>
    <w:p w14:paraId="0052ABD7" w14:textId="629B58BF" w:rsidR="00DF4B6A" w:rsidRPr="004949A9" w:rsidRDefault="00DF4B6A" w:rsidP="00DF4B6A">
      <w:pPr>
        <w:spacing w:before="119" w:after="119" w:line="276" w:lineRule="auto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Из 29 членов Ученого совета в голосовании приняли участие 2</w:t>
      </w:r>
      <w:r w:rsidR="008D0A39"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4</w:t>
      </w:r>
    </w:p>
    <w:p w14:paraId="7E97002A" w14:textId="77777777" w:rsidR="00DF4B6A" w:rsidRPr="004949A9" w:rsidRDefault="00DF4B6A" w:rsidP="00DF4B6A">
      <w:pPr>
        <w:spacing w:before="119" w:after="119" w:line="276" w:lineRule="auto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4949A9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Кворум имеется. Заседание правомочно.</w:t>
      </w:r>
    </w:p>
    <w:p w14:paraId="243CB901" w14:textId="6E8AD16F" w:rsidR="00BC0A20" w:rsidRPr="0068764F" w:rsidRDefault="00DF4B6A" w:rsidP="004949A9">
      <w:pPr>
        <w:spacing w:before="119" w:after="119" w:line="276" w:lineRule="auto"/>
        <w:jc w:val="both"/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68764F"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Повестка дня:</w:t>
      </w:r>
    </w:p>
    <w:p w14:paraId="64721167" w14:textId="77777777" w:rsidR="00277D64" w:rsidRPr="004949A9" w:rsidRDefault="00277D64" w:rsidP="00277D64">
      <w:pPr>
        <w:jc w:val="center"/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</w:p>
    <w:p w14:paraId="694D73CF" w14:textId="5ECD6FC7" w:rsidR="00BC0A20" w:rsidRPr="0068764F" w:rsidRDefault="00277D64" w:rsidP="0068764F">
      <w:pPr>
        <w:pStyle w:val="af"/>
        <w:numPr>
          <w:ilvl w:val="0"/>
          <w:numId w:val="4"/>
        </w:num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949A9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внесении</w:t>
      </w:r>
      <w:r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>изменений в паспорт образовательн</w:t>
      </w:r>
      <w:r w:rsidR="007E1840" w:rsidRPr="004949A9">
        <w:rPr>
          <w:rFonts w:ascii="Times New Roman" w:hAnsi="Times New Roman"/>
          <w:b/>
          <w:color w:val="000000" w:themeColor="text1"/>
          <w:sz w:val="26"/>
          <w:szCs w:val="26"/>
        </w:rPr>
        <w:t>ой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программ</w:t>
      </w:r>
      <w:r w:rsidR="007E1840" w:rsidRPr="004949A9">
        <w:rPr>
          <w:rFonts w:ascii="Times New Roman" w:hAnsi="Times New Roman"/>
          <w:b/>
          <w:color w:val="000000" w:themeColor="text1"/>
          <w:sz w:val="26"/>
          <w:szCs w:val="26"/>
        </w:rPr>
        <w:t>ы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76A25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бакалавриата 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>«</w:t>
      </w:r>
      <w:r w:rsidR="00976A25" w:rsidRPr="004949A9">
        <w:rPr>
          <w:rFonts w:ascii="Times New Roman" w:hAnsi="Times New Roman"/>
          <w:b/>
          <w:color w:val="000000" w:themeColor="text1"/>
          <w:sz w:val="26"/>
          <w:szCs w:val="26"/>
        </w:rPr>
        <w:t>Реклама и связи с общественностью</w:t>
      </w:r>
      <w:r w:rsidR="007E1840" w:rsidRPr="004949A9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="00F26144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04372" w:rsidRPr="004949A9">
        <w:rPr>
          <w:rFonts w:ascii="Times New Roman" w:hAnsi="Times New Roman"/>
          <w:b/>
          <w:color w:val="000000" w:themeColor="text1"/>
          <w:sz w:val="26"/>
          <w:szCs w:val="26"/>
        </w:rPr>
        <w:t>факультета креативных индустрий</w:t>
      </w:r>
      <w:r w:rsidR="000C4676" w:rsidRPr="004949A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2A664A69" w14:textId="0A4606B4" w:rsidR="00BC0A20" w:rsidRPr="004949A9" w:rsidRDefault="00496540">
      <w:pPr>
        <w:pStyle w:val="a7"/>
        <w:jc w:val="left"/>
        <w:outlineLvl w:val="0"/>
        <w:rPr>
          <w:color w:val="000000" w:themeColor="text1"/>
          <w:sz w:val="26"/>
          <w:lang w:val="ru-RU"/>
        </w:rPr>
      </w:pPr>
      <w:r w:rsidRPr="004949A9">
        <w:rPr>
          <w:color w:val="000000" w:themeColor="text1"/>
          <w:sz w:val="26"/>
          <w:lang w:val="ru-RU"/>
        </w:rPr>
        <w:t>ПОСТАНОВИЛИ:</w:t>
      </w:r>
    </w:p>
    <w:p w14:paraId="31417A02" w14:textId="18415234" w:rsidR="00BC0A20" w:rsidRPr="004949A9" w:rsidRDefault="00496540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949A9">
        <w:rPr>
          <w:rFonts w:ascii="Times New Roman" w:hAnsi="Times New Roman"/>
          <w:color w:val="000000" w:themeColor="text1"/>
          <w:sz w:val="26"/>
          <w:szCs w:val="26"/>
        </w:rPr>
        <w:t>Утвердить:</w:t>
      </w:r>
    </w:p>
    <w:p w14:paraId="6BACD127" w14:textId="5E240077" w:rsidR="00F26144" w:rsidRPr="004949A9" w:rsidRDefault="00496540" w:rsidP="00003277">
      <w:pPr>
        <w:pStyle w:val="af"/>
        <w:numPr>
          <w:ilvl w:val="1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949A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26144" w:rsidRPr="004949A9">
        <w:rPr>
          <w:rFonts w:ascii="Times New Roman" w:hAnsi="Times New Roman"/>
          <w:color w:val="000000" w:themeColor="text1"/>
          <w:sz w:val="26"/>
          <w:szCs w:val="26"/>
        </w:rPr>
        <w:t xml:space="preserve">Изменения в паспорт образовательной программы высшего образования – программы </w:t>
      </w:r>
      <w:r w:rsidR="00976A25" w:rsidRPr="004949A9">
        <w:rPr>
          <w:rFonts w:ascii="Times New Roman" w:hAnsi="Times New Roman"/>
          <w:color w:val="000000" w:themeColor="text1"/>
          <w:sz w:val="26"/>
          <w:szCs w:val="26"/>
        </w:rPr>
        <w:t xml:space="preserve">бакалавриата </w:t>
      </w:r>
      <w:r w:rsidR="00F26144" w:rsidRPr="004949A9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976A25" w:rsidRPr="004949A9">
        <w:rPr>
          <w:rFonts w:ascii="Times New Roman" w:hAnsi="Times New Roman"/>
          <w:color w:val="000000" w:themeColor="text1"/>
          <w:sz w:val="26"/>
          <w:szCs w:val="26"/>
        </w:rPr>
        <w:t>Реклама и связи с общественностью</w:t>
      </w:r>
      <w:r w:rsidR="00F26144" w:rsidRPr="004949A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D23D9F" w:rsidRPr="004949A9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003277" w:rsidRPr="004949A9">
        <w:rPr>
          <w:rFonts w:ascii="Times New Roman" w:hAnsi="Times New Roman"/>
          <w:color w:val="000000" w:themeColor="text1"/>
          <w:sz w:val="26"/>
          <w:szCs w:val="26"/>
        </w:rPr>
        <w:lastRenderedPageBreak/>
        <w:t>обновление содержания паспорта образовательной программы в части характеристик</w:t>
      </w:r>
      <w:r w:rsidR="00976A25" w:rsidRPr="004949A9">
        <w:rPr>
          <w:rFonts w:ascii="Times New Roman" w:hAnsi="Times New Roman"/>
          <w:color w:val="000000" w:themeColor="text1"/>
          <w:sz w:val="26"/>
          <w:szCs w:val="26"/>
        </w:rPr>
        <w:t xml:space="preserve">и </w:t>
      </w:r>
      <w:r w:rsidR="00003277" w:rsidRPr="004949A9">
        <w:rPr>
          <w:rFonts w:ascii="Times New Roman" w:hAnsi="Times New Roman"/>
          <w:color w:val="000000" w:themeColor="text1"/>
          <w:sz w:val="26"/>
          <w:szCs w:val="26"/>
        </w:rPr>
        <w:t>образовательных модулей</w:t>
      </w:r>
      <w:r w:rsidR="00D23D9F" w:rsidRPr="004949A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98CB9A7" w14:textId="20BD24F7" w:rsidR="00BC0A20" w:rsidRPr="004949A9" w:rsidRDefault="00BC0A20" w:rsidP="000C4676">
      <w:pPr>
        <w:pStyle w:val="a7"/>
        <w:jc w:val="left"/>
        <w:rPr>
          <w:color w:val="000000" w:themeColor="text1"/>
          <w:lang w:val="ru-RU"/>
        </w:rPr>
      </w:pPr>
    </w:p>
    <w:p w14:paraId="530974C6" w14:textId="4E0803ED" w:rsidR="00503BE5" w:rsidRPr="00503BE5" w:rsidRDefault="00503BE5" w:rsidP="00503BE5">
      <w:pPr>
        <w:spacing w:after="160" w:line="256" w:lineRule="auto"/>
        <w:jc w:val="both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 xml:space="preserve">2. </w:t>
      </w:r>
      <w:r w:rsidRPr="00503BE5"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О внесении изменений в сетевую образовательную программу магистратуры «Продюсер в музыкальной индустрии» по направлениям подготовки 42.04.05 «</w:t>
      </w:r>
      <w:proofErr w:type="spellStart"/>
      <w:r w:rsidRPr="00503BE5"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Медиакоммуникации</w:t>
      </w:r>
      <w:proofErr w:type="spellEnd"/>
      <w:r w:rsidRPr="00503BE5">
        <w:rPr>
          <w:rFonts w:eastAsia="Calibri"/>
          <w:b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», 53.04.06 «Музыкознание и музыкально-прикладное искусство» (направление подготовки реализуется вузом-партнером РАМ им. Гнесиных)</w:t>
      </w:r>
    </w:p>
    <w:p w14:paraId="2CD1A7F9" w14:textId="77777777" w:rsidR="00503BE5" w:rsidRPr="00503BE5" w:rsidRDefault="00503BE5" w:rsidP="00503BE5">
      <w:pPr>
        <w:rPr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503BE5">
        <w:rPr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ПОСТАНОВИЛИ:</w:t>
      </w:r>
    </w:p>
    <w:p w14:paraId="0225BF59" w14:textId="77777777" w:rsidR="00503BE5" w:rsidRDefault="00503BE5" w:rsidP="00503BE5">
      <w:pPr>
        <w:pStyle w:val="af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E4FCB">
        <w:rPr>
          <w:rFonts w:ascii="Times New Roman" w:eastAsia="Times New Roman" w:hAnsi="Times New Roman"/>
          <w:sz w:val="26"/>
          <w:szCs w:val="26"/>
        </w:rPr>
        <w:t>Изменить</w:t>
      </w:r>
      <w:r w:rsidRPr="002E4FCB">
        <w:rPr>
          <w:rFonts w:ascii="Times New Roman" w:eastAsia="Times New Roman" w:hAnsi="Times New Roman"/>
          <w:color w:val="000000"/>
          <w:sz w:val="26"/>
          <w:szCs w:val="26"/>
        </w:rPr>
        <w:t xml:space="preserve"> язык реализации в паспо</w:t>
      </w:r>
      <w:r w:rsidRPr="002E4FCB">
        <w:rPr>
          <w:rFonts w:ascii="Times New Roman" w:eastAsia="Times New Roman" w:hAnsi="Times New Roman"/>
          <w:sz w:val="26"/>
          <w:szCs w:val="26"/>
        </w:rPr>
        <w:t xml:space="preserve">рте </w:t>
      </w:r>
      <w:r w:rsidRPr="002E4FCB">
        <w:rPr>
          <w:rFonts w:ascii="Times New Roman" w:eastAsia="Times New Roman" w:hAnsi="Times New Roman"/>
          <w:color w:val="000000"/>
          <w:sz w:val="26"/>
          <w:szCs w:val="26"/>
        </w:rPr>
        <w:t>программ</w:t>
      </w:r>
      <w:r w:rsidRPr="002E4FCB">
        <w:rPr>
          <w:rFonts w:ascii="Times New Roman" w:eastAsia="Times New Roman" w:hAnsi="Times New Roman"/>
          <w:sz w:val="26"/>
          <w:szCs w:val="26"/>
        </w:rPr>
        <w:t>ы</w:t>
      </w:r>
      <w:r w:rsidRPr="002E4FCB">
        <w:rPr>
          <w:rFonts w:ascii="Times New Roman" w:eastAsia="Times New Roman" w:hAnsi="Times New Roman"/>
          <w:color w:val="000000"/>
          <w:sz w:val="26"/>
          <w:szCs w:val="26"/>
        </w:rPr>
        <w:t xml:space="preserve"> «Продюсер в музыкальной индустрии»: убрать «русский, английский», заменить на «русский».</w:t>
      </w:r>
    </w:p>
    <w:p w14:paraId="7D2A5C2C" w14:textId="77777777" w:rsidR="00503BE5" w:rsidRPr="00392372" w:rsidRDefault="00503BE5" w:rsidP="00503BE5">
      <w:pPr>
        <w:pStyle w:val="af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392372">
        <w:rPr>
          <w:rFonts w:ascii="Times New Roman" w:eastAsia="Times New Roman" w:hAnsi="Times New Roman"/>
          <w:color w:val="000000"/>
          <w:sz w:val="26"/>
          <w:szCs w:val="26"/>
        </w:rPr>
        <w:t xml:space="preserve">Внести изменения в учебный план программы «Продюсер в </w:t>
      </w:r>
      <w:r w:rsidRPr="00392372">
        <w:rPr>
          <w:rFonts w:ascii="Times New Roman" w:eastAsia="Times New Roman" w:hAnsi="Times New Roman"/>
          <w:sz w:val="26"/>
          <w:szCs w:val="26"/>
        </w:rPr>
        <w:t xml:space="preserve">музыкальной индустрии»: </w:t>
      </w:r>
    </w:p>
    <w:p w14:paraId="5D1EEF95" w14:textId="77777777" w:rsidR="00503BE5" w:rsidRPr="00503BE5" w:rsidRDefault="00503BE5" w:rsidP="00503BE5">
      <w:pPr>
        <w:pStyle w:val="af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убрать «Философия науки и искусства», заменить на «Нейросети в музыкальной индустрии» с сохранением заявленных часов;</w:t>
      </w:r>
    </w:p>
    <w:p w14:paraId="06DA11C1" w14:textId="77777777" w:rsidR="00503BE5" w:rsidRPr="00503BE5" w:rsidRDefault="00503BE5" w:rsidP="00503BE5">
      <w:pPr>
        <w:pStyle w:val="af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убрать дисциплину «Английский язык в сфере профессиональной коммуникации» на первом курсе, добавить дисциплину «Экономика и финансирование музыкальных проектов» объемом по 16 часов на 1 и 2 модуле первого курса;</w:t>
      </w:r>
    </w:p>
    <w:p w14:paraId="76E7DECB" w14:textId="77777777" w:rsidR="00503BE5" w:rsidRPr="00503BE5" w:rsidRDefault="00503BE5" w:rsidP="00503BE5">
      <w:pPr>
        <w:pStyle w:val="af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в 3 модуле второго курса ввести вариативные дисциплины: поменять вид дисциплины «Команда проекта и работа с творческим коллективом (HR)» с обязательной на вариативную, добавить вариативную дисциплину «История музыкального искусства XVIII века».</w:t>
      </w:r>
    </w:p>
    <w:p w14:paraId="385B0F1A" w14:textId="77777777" w:rsidR="00503BE5" w:rsidRPr="00503BE5" w:rsidRDefault="00503BE5" w:rsidP="00503BE5">
      <w:pPr>
        <w:pStyle w:val="af"/>
        <w:numPr>
          <w:ilvl w:val="1"/>
          <w:numId w:val="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убрать в модуле «</w:t>
      </w:r>
      <w:proofErr w:type="gramStart"/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ГИА»  «</w:t>
      </w:r>
      <w:proofErr w:type="gramEnd"/>
      <w:r w:rsidRPr="00503BE5">
        <w:rPr>
          <w:rFonts w:ascii="Times New Roman" w:eastAsia="Times New Roman" w:hAnsi="Times New Roman"/>
          <w:color w:val="000000"/>
          <w:sz w:val="26"/>
          <w:szCs w:val="26"/>
        </w:rPr>
        <w:t>Госэкзамен», высвободившиеся 3 кредита добавить в «Защиту выпускной квалификационной работы». Общая сумма модуля «ГИА» составит 6 кредитов.</w:t>
      </w:r>
    </w:p>
    <w:p w14:paraId="185F2DF1" w14:textId="77777777" w:rsidR="00503BE5" w:rsidRDefault="00503BE5" w:rsidP="00503BE5">
      <w:pPr>
        <w:jc w:val="both"/>
        <w:rPr>
          <w:sz w:val="26"/>
          <w:szCs w:val="26"/>
        </w:rPr>
      </w:pPr>
    </w:p>
    <w:p w14:paraId="133FD4F3" w14:textId="313B8481" w:rsidR="00DF4B6A" w:rsidRPr="004949A9" w:rsidRDefault="00DF4B6A" w:rsidP="000C4676">
      <w:pPr>
        <w:pStyle w:val="a7"/>
        <w:jc w:val="left"/>
        <w:rPr>
          <w:color w:val="000000" w:themeColor="text1"/>
          <w:lang w:val="ru-RU"/>
        </w:rPr>
      </w:pPr>
    </w:p>
    <w:p w14:paraId="535703C2" w14:textId="4C37FA79" w:rsidR="00DF4B6A" w:rsidRPr="004949A9" w:rsidRDefault="00DF4B6A" w:rsidP="000C4676">
      <w:pPr>
        <w:pStyle w:val="a7"/>
        <w:jc w:val="left"/>
        <w:rPr>
          <w:color w:val="000000" w:themeColor="text1"/>
          <w:lang w:val="ru-RU"/>
        </w:rPr>
      </w:pPr>
    </w:p>
    <w:p w14:paraId="68D6C72D" w14:textId="64C36708" w:rsidR="0068764F" w:rsidRPr="004949A9" w:rsidRDefault="0068764F" w:rsidP="0068764F">
      <w:pPr>
        <w:spacing w:before="278" w:after="278" w:line="276" w:lineRule="auto"/>
        <w:rPr>
          <w:color w:val="000000" w:themeColor="text1"/>
          <w:sz w:val="22"/>
          <w:szCs w:val="22"/>
        </w:rPr>
      </w:pP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Председатель</w:t>
      </w:r>
      <w:r w:rsidRPr="004949A9">
        <w:rPr>
          <w:color w:val="000000" w:themeColor="text1"/>
          <w:sz w:val="26"/>
          <w:szCs w:val="26"/>
        </w:rPr>
        <w:t>: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4949A9">
        <w:rPr>
          <w:color w:val="000000" w:themeColor="text1"/>
          <w:sz w:val="26"/>
          <w:szCs w:val="26"/>
        </w:rPr>
        <w:t xml:space="preserve"> </w:t>
      </w:r>
      <w:proofErr w:type="gramStart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А.Г.</w:t>
      </w:r>
      <w:proofErr w:type="gramEnd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Быстрицкий</w:t>
      </w:r>
      <w:r w:rsidRPr="004949A9">
        <w:rPr>
          <w:color w:val="000000" w:themeColor="text1"/>
          <w:sz w:val="26"/>
          <w:szCs w:val="26"/>
        </w:rPr>
        <w:t xml:space="preserve"> </w:t>
      </w:r>
    </w:p>
    <w:p w14:paraId="1A90DB5C" w14:textId="423C2560" w:rsidR="00DF4B6A" w:rsidRPr="004949A9" w:rsidRDefault="00DF4B6A" w:rsidP="000C4676">
      <w:pPr>
        <w:pStyle w:val="a7"/>
        <w:jc w:val="left"/>
        <w:rPr>
          <w:color w:val="000000" w:themeColor="text1"/>
          <w:lang w:val="ru-RU"/>
        </w:rPr>
      </w:pPr>
    </w:p>
    <w:p w14:paraId="591F79BD" w14:textId="77777777" w:rsidR="00DF4B6A" w:rsidRPr="0068764F" w:rsidRDefault="00DF4B6A" w:rsidP="00DF4B6A">
      <w:pPr>
        <w:spacing w:before="278" w:after="278" w:line="276" w:lineRule="auto"/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Ученый секретарь: </w:t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Л.А.</w:t>
      </w:r>
      <w:proofErr w:type="gramEnd"/>
      <w:r w:rsidRPr="0068764F">
        <w:rPr>
          <w:rFonts w:eastAsia="Calibri"/>
          <w:color w:val="000000" w:themeColor="text1"/>
          <w:sz w:val="26"/>
          <w:szCs w:val="26"/>
          <w:lang w:eastAsia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Цыганова</w:t>
      </w:r>
    </w:p>
    <w:p w14:paraId="18729C42" w14:textId="77777777" w:rsidR="00DF4B6A" w:rsidRPr="004949A9" w:rsidRDefault="00DF4B6A" w:rsidP="000C4676">
      <w:pPr>
        <w:pStyle w:val="a7"/>
        <w:jc w:val="left"/>
        <w:rPr>
          <w:color w:val="000000" w:themeColor="text1"/>
          <w:lang w:val="ru-RU"/>
        </w:rPr>
      </w:pPr>
    </w:p>
    <w:sectPr w:rsidR="00DF4B6A" w:rsidRPr="004949A9">
      <w:pgSz w:w="11906" w:h="16838"/>
      <w:pgMar w:top="1440" w:right="1134" w:bottom="1440" w:left="1797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166"/>
    <w:multiLevelType w:val="multilevel"/>
    <w:tmpl w:val="A74812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05FF2"/>
    <w:multiLevelType w:val="multilevel"/>
    <w:tmpl w:val="1E84F2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E21185"/>
    <w:multiLevelType w:val="hybridMultilevel"/>
    <w:tmpl w:val="15A4A220"/>
    <w:lvl w:ilvl="0" w:tplc="0944C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8C3"/>
    <w:multiLevelType w:val="multilevel"/>
    <w:tmpl w:val="BA7E29B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53EA7B72"/>
    <w:multiLevelType w:val="hybridMultilevel"/>
    <w:tmpl w:val="FF60CF3E"/>
    <w:lvl w:ilvl="0" w:tplc="72A81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08AE"/>
    <w:multiLevelType w:val="multilevel"/>
    <w:tmpl w:val="3C806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 w16cid:durableId="781806872">
    <w:abstractNumId w:val="3"/>
  </w:num>
  <w:num w:numId="2" w16cid:durableId="891385890">
    <w:abstractNumId w:val="0"/>
  </w:num>
  <w:num w:numId="3" w16cid:durableId="2087533906">
    <w:abstractNumId w:val="4"/>
  </w:num>
  <w:num w:numId="4" w16cid:durableId="829714899">
    <w:abstractNumId w:val="2"/>
  </w:num>
  <w:num w:numId="5" w16cid:durableId="2138715156">
    <w:abstractNumId w:val="1"/>
  </w:num>
  <w:num w:numId="6" w16cid:durableId="302317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20"/>
    <w:rsid w:val="00003277"/>
    <w:rsid w:val="000C4676"/>
    <w:rsid w:val="000D07C4"/>
    <w:rsid w:val="00152E6F"/>
    <w:rsid w:val="00182CFE"/>
    <w:rsid w:val="00235422"/>
    <w:rsid w:val="00277D64"/>
    <w:rsid w:val="002B7151"/>
    <w:rsid w:val="00386F4E"/>
    <w:rsid w:val="004949A9"/>
    <w:rsid w:val="00496540"/>
    <w:rsid w:val="004E318A"/>
    <w:rsid w:val="00503BE5"/>
    <w:rsid w:val="00682AFB"/>
    <w:rsid w:val="0068764F"/>
    <w:rsid w:val="007659D3"/>
    <w:rsid w:val="007E1840"/>
    <w:rsid w:val="00836908"/>
    <w:rsid w:val="008B0C83"/>
    <w:rsid w:val="008D0A39"/>
    <w:rsid w:val="00976A25"/>
    <w:rsid w:val="009832E0"/>
    <w:rsid w:val="009B63B0"/>
    <w:rsid w:val="00A250C8"/>
    <w:rsid w:val="00BC0A20"/>
    <w:rsid w:val="00C068E5"/>
    <w:rsid w:val="00CB3748"/>
    <w:rsid w:val="00D04372"/>
    <w:rsid w:val="00D23D9F"/>
    <w:rsid w:val="00DF4B6A"/>
    <w:rsid w:val="00EA3030"/>
    <w:rsid w:val="00EA6EF9"/>
    <w:rsid w:val="00F26144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A80"/>
  <w15:docId w15:val="{0BC2186A-37D8-44D0-8BA3-B83FC388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AD01AE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4">
    <w:name w:val="Текст выноски Знак"/>
    <w:uiPriority w:val="99"/>
    <w:semiHidden/>
    <w:qFormat/>
    <w:rsid w:val="001E713F"/>
    <w:rPr>
      <w:rFonts w:ascii="Tahoma" w:eastAsia="Times New Roman" w:hAnsi="Tahoma" w:cs="Tahoma"/>
      <w:color w:val="000000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5">
    <w:name w:val="annotation reference"/>
    <w:semiHidden/>
    <w:qFormat/>
    <w:rsid w:val="00282E20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1E713F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qFormat/>
    <w:rsid w:val="00282E20"/>
    <w:pPr>
      <w:shd w:val="clear" w:color="auto" w:fill="000080"/>
    </w:pPr>
    <w:rPr>
      <w:rFonts w:ascii="Tahoma" w:hAnsi="Tahoma" w:cs="Tahoma"/>
      <w:sz w:val="20"/>
    </w:rPr>
  </w:style>
  <w:style w:type="paragraph" w:styleId="ad">
    <w:name w:val="annotation text"/>
    <w:basedOn w:val="a"/>
    <w:semiHidden/>
    <w:qFormat/>
    <w:rsid w:val="00282E20"/>
    <w:rPr>
      <w:sz w:val="20"/>
    </w:rPr>
  </w:style>
  <w:style w:type="paragraph" w:styleId="ae">
    <w:name w:val="annotation subject"/>
    <w:basedOn w:val="ad"/>
    <w:semiHidden/>
    <w:qFormat/>
    <w:rsid w:val="00282E20"/>
    <w:rPr>
      <w:b/>
      <w:bCs/>
    </w:rPr>
  </w:style>
  <w:style w:type="paragraph" w:customStyle="1" w:styleId="Div">
    <w:name w:val="Div"/>
    <w:basedOn w:val="a"/>
    <w:qFormat/>
    <w:rsid w:val="00FD4869"/>
    <w:rPr>
      <w:sz w:val="24"/>
      <w:szCs w:val="24"/>
      <w:shd w:val="clear" w:color="auto" w:fill="FFFFFF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f">
    <w:name w:val="List Paragraph"/>
    <w:basedOn w:val="a"/>
    <w:uiPriority w:val="34"/>
    <w:qFormat/>
    <w:rsid w:val="00097016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f0">
    <w:name w:val="Revision"/>
    <w:hidden/>
    <w:uiPriority w:val="99"/>
    <w:semiHidden/>
    <w:rsid w:val="000D07C4"/>
    <w:rPr>
      <w:rFonts w:ascii="Times New Roman" w:eastAsia="Times New Roman" w:hAnsi="Times New Roman"/>
      <w:color w:val="000000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12A7-3715-42D9-B496-1716598F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mmamonova</dc:creator>
  <dc:description/>
  <cp:lastModifiedBy>Цыганова Любовь Александровна</cp:lastModifiedBy>
  <cp:revision>3</cp:revision>
  <cp:lastPrinted>2018-04-24T08:28:00Z</cp:lastPrinted>
  <dcterms:created xsi:type="dcterms:W3CDTF">2025-11-27T20:20:00Z</dcterms:created>
  <dcterms:modified xsi:type="dcterms:W3CDTF">2025-11-27T20:22:00Z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