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346456" w:rsidR="00346456">
      <w:pPr>
        <w:spacing w:lineRule="auto" w:line="240" w:after="0"/>
        <w:ind w:left="5670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Приложение</w:t>
      </w:r>
    </w:p>
    <w:p w:rsidRDefault="00346456" w:rsidR="00346456">
      <w:pPr>
        <w:spacing w:lineRule="auto" w:line="240" w:after="0"/>
        <w:ind w:left="5670"/>
        <w:rPr>
          <w:rFonts w:cs="Times New Roman" w:eastAsia="Times New Roman" w:hAnsi="Times New Roman" w:ascii="Times New Roman"/>
          <w:sz w:val="28"/>
          <w:szCs w:val="28"/>
        </w:rPr>
      </w:pPr>
    </w:p>
    <w:p w:rsidRDefault="00817631" w:rsidR="00F809EE">
      <w:pPr>
        <w:spacing w:lineRule="auto" w:line="240" w:after="0"/>
        <w:ind w:left="5670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УТВЕРЖДЕН</w:t>
      </w:r>
    </w:p>
    <w:p w:rsidRDefault="00405075" w:rsidR="00F809EE">
      <w:pPr>
        <w:spacing w:lineRule="auto" w:line="240" w:after="0"/>
        <w:ind w:left="5670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приказом ф</w:t>
      </w:r>
      <w:r w:rsidR="00817631">
        <w:rPr>
          <w:rFonts w:cs="Times New Roman" w:eastAsia="Times New Roman" w:hAnsi="Times New Roman" w:ascii="Times New Roman"/>
          <w:sz w:val="28"/>
          <w:szCs w:val="28"/>
        </w:rPr>
        <w:t xml:space="preserve">акультета коммуникаций, медиа и дизайна НИУ ВШЭ</w:t>
      </w:r>
    </w:p>
    <w:p w:rsidRDefault="00817631" w:rsidR="00F809EE">
      <w:pPr>
        <w:spacing w:lineRule="auto" w:line="240" w:after="0"/>
        <w:ind w:hanging="17" w:left="5688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от __________№___________</w:t>
      </w:r>
    </w:p>
    <w:p w:rsidRDefault="00F809EE" w:rsidR="00F809EE">
      <w:pPr>
        <w:spacing w:lineRule="auto" w:line="240" w:after="0"/>
        <w:jc w:val="right"/>
        <w:rPr>
          <w:rFonts w:cs="Times New Roman" w:eastAsia="Times New Roman" w:hAnsi="Times New Roman" w:ascii="Times New Roman"/>
          <w:sz w:val="28"/>
          <w:szCs w:val="28"/>
        </w:rPr>
      </w:pPr>
    </w:p>
    <w:p w:rsidRDefault="00F809EE" w:rsidR="00F809EE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</w:p>
    <w:p w:rsidRDefault="00817631" w:rsidR="00F809EE">
      <w:pPr>
        <w:spacing w:after="0" w:before="24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Регламент</w:t>
      </w:r>
    </w:p>
    <w:p w:rsidRDefault="00817631" w:rsidP="00DC3056" w:rsidR="00F809EE">
      <w:pPr>
        <w:spacing w:lineRule="auto" w:line="240" w:after="0" w:before="24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bookmarkStart w:name="_heading=h.gjdgxs" w:colLast="0" w:colFirst="0" w:id="0"/>
      <w:bookmarkEnd w:id="0"/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по организации поддержки научных и проектных работ на факультете коммуникаций, медиа и дизайна  Национального исследовательского университета «Высшая школа экономики»</w:t>
      </w:r>
    </w:p>
    <w:p w:rsidRDefault="00F809EE" w:rsidR="00F809EE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</w:p>
    <w:p w:rsidRDefault="00F809EE" w:rsidR="00F809EE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</w:p>
    <w:p w:rsidRDefault="00817631" w:rsidR="00F8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jc w:val="center"/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  <w:t xml:space="preserve">Общие положения</w:t>
      </w:r>
    </w:p>
    <w:p w:rsidRDefault="00DC3056" w:rsidP="00DC3056" w:rsidR="00DC3056">
      <w:p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left="720"/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</w:pPr>
    </w:p>
    <w:p w:rsidRDefault="00817631" w:rsidP="00DC3056" w:rsidR="00F809EE">
      <w:pPr>
        <w:numPr>
          <w:ilvl w:val="1"/>
          <w:numId w:val="4"/>
        </w:numPr>
        <w:spacing w:lineRule="auto" w:line="240" w:after="0"/>
        <w:ind w:firstLine="0" w:left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Регламент п</w:t>
      </w:r>
      <w:r w:rsidR="00251151">
        <w:rPr>
          <w:rFonts w:cs="Times New Roman" w:eastAsia="Times New Roman" w:hAnsi="Times New Roman" w:ascii="Times New Roman"/>
          <w:sz w:val="28"/>
          <w:szCs w:val="28"/>
        </w:rPr>
        <w:t xml:space="preserve">о организации поддержки научных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и проектных работ на факультете коммуникаций, медиа и дизайна Национального исследовательского университета «Высшая школа экономики» определяет условия организации и порядок работы с проектами сотрудников и студентов факультета коммуникаций, медиа и дизай</w:t>
      </w:r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на НИУ ВШЭ (далее - ф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акультет), сроки и источники финансирования проектов (далее соответственно – Регламент). </w:t>
      </w:r>
    </w:p>
    <w:p w:rsidRDefault="00817631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1.2. </w:t>
      </w:r>
      <w:proofErr w:type="gramStart"/>
      <w:r>
        <w:rPr>
          <w:rFonts w:cs="Times New Roman" w:eastAsia="Times New Roman" w:hAnsi="Times New Roman" w:ascii="Times New Roman"/>
          <w:sz w:val="28"/>
          <w:szCs w:val="28"/>
        </w:rPr>
        <w:t xml:space="preserve">Регламент вводится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в целях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развития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проектной деятельности работников и обучающихся на уровне </w:t>
      </w:r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ф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акультет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а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в соответствии с задачами Программы развития НИУ ВШЭ до 2030 года (далее – Программа развития), принятой в целом ученым советом НИУ ВШЭ 24.01.2020, протокол № 01, а также в целях эффективного использования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денежных средств и иных ресурсов, направляемых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на научные исследования и проектные работы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,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поддержку студенческих инициатив, в соответствии</w:t>
      </w:r>
      <w:proofErr w:type="gramEnd"/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с решением ученого совета НИУ ВШЭ от 20.12.2019, протокол № 16.</w:t>
      </w:r>
    </w:p>
    <w:p w:rsidRDefault="00817631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40"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1.3. </w:t>
      </w:r>
      <w:proofErr w:type="gramStart"/>
      <w:r>
        <w:rPr>
          <w:rFonts w:cs="Times New Roman" w:eastAsia="Times New Roman" w:hAnsi="Times New Roman" w:ascii="Times New Roman"/>
          <w:sz w:val="28"/>
          <w:szCs w:val="28"/>
        </w:rPr>
        <w:t xml:space="preserve">Регламент не определяет условия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главы 57 Гражданского кодекса</w:t>
      </w:r>
      <w:proofErr w:type="gramEnd"/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Российской Федерации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.</w:t>
      </w:r>
    </w:p>
    <w:p w:rsidRDefault="00F809EE" w:rsidR="00F809EE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</w:p>
    <w:p w:rsidRDefault="00817631" w:rsidR="00F8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jc w:val="center"/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Проектная работа и создание проектной группы</w:t>
      </w:r>
    </w:p>
    <w:p w:rsidRDefault="00F809EE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left="720"/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</w:pPr>
    </w:p>
    <w:p w:rsidRDefault="00405075" w:rsidR="00F809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Сотрудники и студенты ф</w:t>
      </w:r>
      <w:r w:rsidR="00817631">
        <w:rPr>
          <w:rFonts w:cs="Times New Roman" w:eastAsia="Times New Roman" w:hAnsi="Times New Roman" w:ascii="Times New Roman"/>
          <w:sz w:val="28"/>
          <w:szCs w:val="28"/>
        </w:rPr>
        <w:t xml:space="preserve">акультета, образовав проектную группу, в установленные настоящим регламентом сроки, могут подготовить и подать </w:t>
      </w:r>
      <w:r w:rsidR="00817631"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на </w:t>
      </w: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lastRenderedPageBreak/>
        <w:t xml:space="preserve">ф</w:t>
      </w:r>
      <w:r w:rsidR="00817631"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акультет з</w:t>
      </w:r>
      <w:r w:rsidR="00817631">
        <w:rPr>
          <w:rFonts w:cs="Times New Roman" w:eastAsia="Times New Roman" w:hAnsi="Times New Roman" w:ascii="Times New Roman"/>
          <w:color w:val="000000"/>
          <w:sz w:val="28"/>
          <w:szCs w:val="28"/>
          <w:highlight w:val="white"/>
        </w:rPr>
        <w:t xml:space="preserve">аяв</w:t>
      </w:r>
      <w:r w:rsidR="00817631"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ку на поддержку проектной работы. Право на подачу заявки на поддержку проектной работы получает руководитель соответствующей проектной группы.   </w:t>
      </w:r>
    </w:p>
    <w:p w:rsidRDefault="00817631" w:rsidR="00F809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Ответственность за организацию и обеспечение процедур рассмотрения заявок на поддержку проектной работы</w:t>
      </w:r>
      <w:r w:rsidR="00405075"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 возлагается на проектный офис ф</w:t>
      </w: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ак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ультета.</w:t>
      </w:r>
    </w:p>
    <w:p w:rsidRDefault="00817631" w:rsidR="00F809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highlight w:val="white"/>
        </w:rPr>
      </w:pP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Заявку на поддержку проектной работы могут подать проектные группы, состоя</w:t>
      </w:r>
      <w:r w:rsidR="00405075"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щие из сотрудников и студентов ф</w:t>
      </w: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акультета, других структурных подразделений НИУ ВШЭ, а также специалистов и экспертов, представляющих научные и индустриальные организации. 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highlight w:val="white"/>
        </w:rPr>
        <w:t xml:space="preserve">Проектная группа представляет собой коллектив из научно-педагогических работников (далее – НПР), других работников и (или) обучающихся в составе не менее </w:t>
      </w: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highlight w:val="white"/>
        </w:rPr>
        <w:t xml:space="preserve"> участников</w:t>
      </w: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,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highlight w:val="white"/>
        </w:rPr>
        <w:t xml:space="preserve"> объединенных общей темой и реализующих полный цикл проектной деятельности вплоть до достижения верифицируемого результата. </w:t>
      </w:r>
    </w:p>
    <w:p w:rsidRDefault="00817631" w:rsidR="00F809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Проектная группа организуется по инициативе самих участников и не является структурным подразделением НИУ ВШЭ.</w:t>
      </w:r>
    </w:p>
    <w:p w:rsidRDefault="00817631" w:rsidR="00F809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Проектными группами могут предлагаться разные типы проектов, включая проведение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фундаментальных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или прикладных исследований, проектно-учебную деятельность, реализацию арт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-</w:t>
      </w:r>
      <w:r w:rsidR="0000550A"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проектов, образовательных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проектов, издательских проектов, просветительских проектов, проектов социальной активности и других типов проектов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с</w:t>
      </w:r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 учетом специфики деятельности ф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акультета, его сотрудников и студентов. </w:t>
      </w:r>
    </w:p>
    <w:p w:rsidRDefault="00817631" w:rsidR="00F809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Каждая прое</w:t>
      </w:r>
      <w:r w:rsidR="00005550">
        <w:rPr>
          <w:rFonts w:cs="Times New Roman" w:eastAsia="Times New Roman" w:hAnsi="Times New Roman" w:ascii="Times New Roman"/>
          <w:sz w:val="28"/>
          <w:szCs w:val="28"/>
        </w:rPr>
        <w:t xml:space="preserve">ктная группа, подающая заявку на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поддержку проектной работы, в своем составе должна иметь руководителя проектной группы, который является полноправным представителем интересов всей рабочей группы и принимающим решения от лица проектной группы. В обязательном порядке р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уководител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ь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проектной группы должен быть работником или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учащимся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</w:t>
      </w:r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ф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акультета. Каждая проектная группа студентов должна включать в свой состав куратора из числа преподавателей НИУ ВШЭ.</w:t>
      </w:r>
    </w:p>
    <w:p w:rsidRDefault="00817631" w:rsidP="00C264D1" w:rsidR="0000550A" w:rsidRPr="000055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 w:rsidRPr="0000550A">
        <w:rPr>
          <w:rFonts w:cs="Times New Roman" w:eastAsia="Times New Roman" w:hAnsi="Times New Roman" w:ascii="Times New Roman"/>
          <w:sz w:val="28"/>
          <w:szCs w:val="28"/>
        </w:rPr>
        <w:t xml:space="preserve">З</w:t>
      </w:r>
      <w:r w:rsidRPr="0000550A"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аяв</w:t>
      </w:r>
      <w:r w:rsidRPr="0000550A">
        <w:rPr>
          <w:rFonts w:cs="Times New Roman" w:eastAsia="Times New Roman" w:hAnsi="Times New Roman" w:ascii="Times New Roman"/>
          <w:sz w:val="28"/>
          <w:szCs w:val="28"/>
        </w:rPr>
        <w:t xml:space="preserve">ка</w:t>
      </w:r>
      <w:r w:rsidRPr="0000550A"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мо</w:t>
      </w:r>
      <w:r w:rsidRPr="0000550A">
        <w:rPr>
          <w:rFonts w:cs="Times New Roman" w:eastAsia="Times New Roman" w:hAnsi="Times New Roman" w:ascii="Times New Roman"/>
          <w:sz w:val="28"/>
          <w:szCs w:val="28"/>
        </w:rPr>
        <w:t xml:space="preserve">жет включать в себя предложения</w:t>
      </w:r>
      <w:r w:rsidRPr="0000550A"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о включении в состав проектной группы внешних специалистов</w:t>
      </w:r>
      <w:r w:rsidR="0000550A">
        <w:rPr>
          <w:rFonts w:cs="Times New Roman" w:eastAsia="Times New Roman" w:hAnsi="Times New Roman" w:ascii="Times New Roman"/>
          <w:sz w:val="28"/>
          <w:szCs w:val="28"/>
        </w:rPr>
        <w:t xml:space="preserve">. Основание их участия в проекте определяются и оформляются в соответствии с действующим законодательством и локальными нормативными актами НИУ ВШЭ.</w:t>
      </w:r>
    </w:p>
    <w:p w:rsidRDefault="00817631" w:rsidP="00C264D1" w:rsidR="00F809EE" w:rsidRPr="000055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 w:rsidRPr="0000550A"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В случае нарушения </w:t>
      </w:r>
      <w:r w:rsidRPr="0000550A">
        <w:rPr>
          <w:rFonts w:cs="Times New Roman" w:eastAsia="Times New Roman" w:hAnsi="Times New Roman" w:ascii="Times New Roman"/>
          <w:sz w:val="28"/>
          <w:szCs w:val="28"/>
        </w:rPr>
        <w:t xml:space="preserve">любым участником проектной группы настоящего </w:t>
      </w:r>
      <w:r w:rsidRPr="0000550A"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Регламента, а равно установления факта недобросовестного поведения (недостоверные данные в з</w:t>
      </w:r>
      <w:r w:rsidRPr="0000550A">
        <w:rPr>
          <w:rFonts w:cs="Times New Roman" w:eastAsia="Times New Roman" w:hAnsi="Times New Roman" w:ascii="Times New Roman"/>
          <w:sz w:val="28"/>
          <w:szCs w:val="28"/>
        </w:rPr>
        <w:t xml:space="preserve">аявке, нарушение локально нормативных актов НИУ ВШЭ и т.п.),</w:t>
      </w:r>
      <w:r w:rsidRPr="0000550A"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</w:t>
      </w:r>
      <w:r w:rsidR="0000550A"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поданная проектной группой заявка может быть отклонена на любом этапе ее рассмотрения.</w:t>
      </w:r>
    </w:p>
    <w:p w:rsidRDefault="00F809EE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left="78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</w:p>
    <w:p w:rsidRDefault="00817631" w:rsidR="00F809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jc w:val="center"/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  <w:t xml:space="preserve">Порядок рассмотрения заявок</w:t>
      </w:r>
    </w:p>
    <w:p w:rsidRDefault="00F809EE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left="360"/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</w:pPr>
    </w:p>
    <w:p w:rsidRDefault="00817631" w:rsidR="00F809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Принимаются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Заявки от проектных групп следующих типов:</w:t>
      </w:r>
    </w:p>
    <w:p w:rsidRDefault="00817631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40"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а)  От проектных групп работников (в том числе с участием обучающихся);</w:t>
      </w:r>
    </w:p>
    <w:p w:rsidRDefault="00817631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40"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lastRenderedPageBreak/>
        <w:t xml:space="preserve">б) От проектных групп обучающихся (студентов и аспирантов; допускается включение в состав таких проектных групп сотрудников в статусе: эксперт, куратор и т.п.).</w:t>
      </w:r>
    </w:p>
    <w:p w:rsidRDefault="00817631" w:rsidR="00F809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Все предлагаемые проекты должны быть оригинальными и не дублировать текущие проекты, поддерживаемые в рамках централизованных программ университета или за счет внешнего финансирования.</w:t>
      </w:r>
    </w:p>
    <w:p w:rsidRDefault="00817631" w:rsidR="00F809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Проектные группы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сотрудников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организуются сроком до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2-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х лет с момента начала работы над проектом с возможностью последующего продления. Проектные группы </w:t>
      </w:r>
      <w:proofErr w:type="gramStart"/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обучающихся</w:t>
      </w:r>
      <w:proofErr w:type="gramEnd"/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организуются сроком до одного года с момента начала работы над проектом с возможностью последующего продления.</w:t>
      </w:r>
    </w:p>
    <w:p w:rsidRDefault="00817631" w:rsidR="00F809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Сотрудник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или обучающийся может быть в качестве руководител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я в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не более чем 2-х проектных группах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с учетом проектных групп, реализуемых на основании общеуниверситетского конкурса по созданию проектных команд.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Подача очередн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ой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заявки в качестве руководителя возможна только после завершения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руководителем одного из проектов.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Участие в других проектных группах не в качестве руководителя не ограничивается.</w:t>
      </w:r>
    </w:p>
    <w:p w:rsidRDefault="00817631" w:rsidR="00F809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З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аявки на создание проектных групп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сотрудников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рассматриваются Научн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ой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комисси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ей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факультет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а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, действующ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ей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в соответствии с нормативными актами НИУ ВШЭ. </w:t>
      </w:r>
    </w:p>
    <w:p w:rsidRDefault="00817631" w:rsidR="00F809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З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аявки на создание проектных групп обучающихся рассматриваются образовательн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ой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комисси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ей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факультет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а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, действующ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ей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в соответствии с нормативными актами НИУ ВШЭ.</w:t>
      </w:r>
    </w:p>
    <w:p w:rsidRDefault="00817631" w:rsidR="00F809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Сотрудники и студенты могут формировать м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еждисциплинарные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и межфакультетские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заявки на создание проектных групп. Такие заявки рассматриваются по согласованию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факультетов или его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департаментов/школ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. В с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лучае если такой проект инициирован сотрудниками одного из структурных подразделений факультета (департамент, школа),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то такой проект, по представлению руководителя структурного подразделения, проходит обязательное одобрение научной или комиссии по поддержке образовательных и студенческих инициатив и может получить поддержку факультета коммуникаций, медиа и дизайна. Также могут быть рассмотрены межфакультетские заявки с совместным финансированием проектной работы. Такие заявки проходят одобрения научными или образовательными комиссиями соответствующих факультетов и могут получить поддержку на условия</w:t>
      </w:r>
      <w:r w:rsidR="003F3320">
        <w:rPr>
          <w:rFonts w:cs="Times New Roman" w:eastAsia="Times New Roman" w:hAnsi="Times New Roman" w:ascii="Times New Roman"/>
          <w:sz w:val="28"/>
          <w:szCs w:val="28"/>
        </w:rPr>
        <w:t xml:space="preserve">х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eastAsia="Times New Roman" w:hAnsi="Times New Roman" w:ascii="Times New Roman"/>
          <w:sz w:val="28"/>
          <w:szCs w:val="28"/>
        </w:rPr>
        <w:t xml:space="preserve">софинансирования</w:t>
      </w:r>
      <w:proofErr w:type="spellEnd"/>
      <w:r>
        <w:rPr>
          <w:rFonts w:cs="Times New Roman" w:eastAsia="Times New Roman" w:hAnsi="Times New Roman" w:ascii="Times New Roman"/>
          <w:sz w:val="28"/>
          <w:szCs w:val="28"/>
        </w:rPr>
        <w:t xml:space="preserve">.</w:t>
      </w:r>
    </w:p>
    <w:p w:rsidRDefault="00817631" w:rsidR="00F809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proofErr w:type="gramStart"/>
      <w:r>
        <w:rPr>
          <w:rFonts w:cs="Times New Roman" w:eastAsia="Times New Roman" w:hAnsi="Times New Roman" w:ascii="Times New Roman"/>
          <w:sz w:val="28"/>
          <w:szCs w:val="28"/>
        </w:rPr>
        <w:t xml:space="preserve">Предложенные заявки должны соответствовать критериям, разработанным Научной и образовательной комиссиями с учетом мнений и предложений ППС, руководителей структур</w:t>
      </w:r>
      <w:r w:rsidR="003F3320">
        <w:rPr>
          <w:rFonts w:cs="Times New Roman" w:eastAsia="Times New Roman" w:hAnsi="Times New Roman" w:ascii="Times New Roman"/>
          <w:sz w:val="28"/>
          <w:szCs w:val="28"/>
        </w:rPr>
        <w:t xml:space="preserve">ных подразделений и утверждаю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тся</w:t>
      </w:r>
      <w:r w:rsidR="003F3320">
        <w:rPr>
          <w:rFonts w:cs="Times New Roman" w:eastAsia="Times New Roman" w:hAnsi="Times New Roman" w:ascii="Times New Roman"/>
          <w:sz w:val="28"/>
          <w:szCs w:val="28"/>
        </w:rPr>
        <w:t xml:space="preserve"> приказом декана</w:t>
      </w:r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 ф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акультета.</w:t>
      </w:r>
      <w:proofErr w:type="gramEnd"/>
    </w:p>
    <w:p w:rsidRDefault="00817631" w:rsidR="00F809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По рекомендации научной комиссии или комиссии по поддержке образовательных и студенческих инициатив могут быть о</w:t>
      </w:r>
      <w:r w:rsidR="003F3320">
        <w:rPr>
          <w:rFonts w:cs="Times New Roman" w:eastAsia="Times New Roman" w:hAnsi="Times New Roman" w:ascii="Times New Roman"/>
          <w:sz w:val="28"/>
          <w:szCs w:val="28"/>
        </w:rPr>
        <w:t xml:space="preserve">рганизованы слушания-презентации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результатов (в том числе проме</w:t>
      </w:r>
      <w:r w:rsidR="003F3320">
        <w:rPr>
          <w:rFonts w:cs="Times New Roman" w:eastAsia="Times New Roman" w:hAnsi="Times New Roman" w:ascii="Times New Roman"/>
          <w:sz w:val="28"/>
          <w:szCs w:val="28"/>
        </w:rPr>
        <w:t xml:space="preserve">жуточных) проектов. На </w:t>
      </w:r>
      <w:r w:rsidR="003F3320">
        <w:rPr>
          <w:rFonts w:cs="Times New Roman" w:eastAsia="Times New Roman" w:hAnsi="Times New Roman" w:ascii="Times New Roman"/>
          <w:sz w:val="28"/>
          <w:szCs w:val="28"/>
        </w:rPr>
        <w:lastRenderedPageBreak/>
        <w:t xml:space="preserve">слушании-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презентации проектная группа представляет широкой общественности</w:t>
      </w:r>
      <w:r w:rsidR="003F3320">
        <w:rPr>
          <w:rFonts w:cs="Times New Roman" w:eastAsia="Times New Roman" w:hAnsi="Times New Roman" w:ascii="Times New Roman"/>
          <w:sz w:val="28"/>
          <w:szCs w:val="28"/>
        </w:rPr>
        <w:t xml:space="preserve">,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полученные в ходе реализации результаты, выводы.</w:t>
      </w:r>
    </w:p>
    <w:p w:rsidRDefault="00817631" w:rsidR="00F809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Для рассмотрения заявок проектных гр</w:t>
      </w:r>
      <w:r w:rsidR="003F3320">
        <w:rPr>
          <w:rFonts w:cs="Times New Roman" w:eastAsia="Times New Roman" w:hAnsi="Times New Roman" w:ascii="Times New Roman"/>
          <w:sz w:val="28"/>
          <w:szCs w:val="28"/>
        </w:rPr>
        <w:t xml:space="preserve">упп научной комиссией и комиссией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по поддержке образовательных и студенческих инициатив могут быть привлечены эксперты, чьими рекомендациями может воспользоваться соответствующая комиссия.</w:t>
      </w:r>
    </w:p>
    <w:p w:rsidRDefault="00817631" w:rsidR="00F809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Экспертами</w:t>
      </w:r>
      <w:r>
        <w:rPr>
          <w:rFonts w:cs="Times New Roman" w:eastAsia="Times New Roman" w:hAnsi="Times New Roman" w:ascii="Times New Roman"/>
          <w:color w:val="0000FF"/>
          <w:sz w:val="28"/>
          <w:szCs w:val="28"/>
        </w:rPr>
        <w:t xml:space="preserve">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могут становиться как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внутренни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е, так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и внешни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е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специалисты в требуемых областях. Члены научной и образовательной комиссий также могут быть приглашены в качестве экспертов.  Эксперты могут делать техническу</w:t>
      </w:r>
      <w:r w:rsidR="003F3320">
        <w:rPr>
          <w:rFonts w:cs="Times New Roman" w:eastAsia="Times New Roman" w:hAnsi="Times New Roman" w:ascii="Times New Roman"/>
          <w:sz w:val="28"/>
          <w:szCs w:val="28"/>
        </w:rPr>
        <w:t xml:space="preserve">ю и профессиональную экспертизу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и передавать в комиссии свои рекомендации относительно подаваемых заявок.</w:t>
      </w:r>
      <w:r>
        <w:rPr>
          <w:rFonts w:cs="Times New Roman" w:eastAsia="Times New Roman" w:hAnsi="Times New Roman" w:ascii="Times New Roman"/>
          <w:sz w:val="28"/>
          <w:szCs w:val="28"/>
          <w:highlight w:val="yellow"/>
        </w:rPr>
        <w:t xml:space="preserve"> 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</w:t>
      </w:r>
    </w:p>
    <w:p w:rsidRDefault="00F809EE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</w:p>
    <w:p w:rsidRDefault="00817631" w:rsidR="00F809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jc w:val="center"/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  <w:t xml:space="preserve">Общие требования к заявке</w:t>
      </w:r>
    </w:p>
    <w:p w:rsidRDefault="00F809EE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left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</w:p>
    <w:p w:rsidRDefault="00817631" w:rsidR="00F809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Все заявки подаются в электронном виде по формам, представленным в приложениях к данному Регламенту</w:t>
      </w:r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 в проектный офис ф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акультета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.</w:t>
      </w:r>
    </w:p>
    <w:p w:rsidRDefault="00817631" w:rsidR="00F809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В заявках работников должны содержаться следующие пункты: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профильный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департамент/школа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(наиболее близкий по проблематике проектной работы)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proofErr w:type="gramStart"/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тип проекта (например: фундаментальные исследования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(экспериментальная или теоретическая деятельность, направленная на получение новых знаний об ограничениях строения, функционирования и развития человека, общества, окружающей среды)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, прикладные исследования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(исследования, направленные преимущественно на применение новых знаний для достижения практических целей и решения конкретных задач)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, проектно-учебные группы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(группы</w:t>
      </w:r>
      <w:r w:rsidR="003653E1">
        <w:rPr>
          <w:rFonts w:cs="Times New Roman" w:eastAsia="Times New Roman" w:hAnsi="Times New Roman" w:ascii="Times New Roman"/>
          <w:sz w:val="28"/>
          <w:szCs w:val="28"/>
        </w:rPr>
        <w:t xml:space="preserve">,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созданные с целью вовлечения ППС, студентов и аспирантов в проектную деятельность, формирование у них компетенций, связанных</w:t>
      </w:r>
      <w:proofErr w:type="gramEnd"/>
      <w:r>
        <w:rPr>
          <w:rFonts w:cs="Times New Roman" w:eastAsia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eastAsia="Times New Roman" w:hAnsi="Times New Roman" w:ascii="Times New Roman"/>
          <w:sz w:val="28"/>
          <w:szCs w:val="28"/>
        </w:rPr>
        <w:t xml:space="preserve">с предпринимательской и проектной деятельностью)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, образовательные проекты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(проекты, предусматривающие комплексный характер деятельности всех его участников по получению образовательной продукции)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, арт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-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проекты, издательские проекты, просветительские проекты, проекты социальной активности);</w:t>
      </w:r>
      <w:proofErr w:type="gramEnd"/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тема проектной работы;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руководитель проектной группы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(краткое резюме представляется отдельным файлом)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20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персональный состав участников группы с указанием должностей и места основной работы, включая работников данного департамента/школы, работников других департаментов/школ и других факультетов, внешних участников, планируемых к привлечению на постоянной или периодической основе;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персональный состав студентов и аспирантов, привлекаемых к работе проектной группы на постоянной основе, включая студентов данного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lastRenderedPageBreak/>
        <w:t xml:space="preserve">департамента/школы, обучающихся других департаментов/школ и других факультетов;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численность </w:t>
      </w:r>
      <w:proofErr w:type="gramStart"/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обучающихся</w:t>
      </w:r>
      <w:proofErr w:type="gramEnd"/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, периодически привлекаемых к работе проектной группы;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характер планируемой деятельности (краткое описание);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характер и периодичность проводимых или планируемых регулярных семинаров,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воркшопов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, других регулярных мероприятий;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заявки на организацию практик и экспедиций студентов в рамках рабочих учебных планов (если планируются);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имеющиеся заделы (проводимая ранее работа, полученные верифицируемые результаты);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ожидаемые верифицируемые результаты работы проектной группы (с разбивкой по годам);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смета расходов,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прикладываемая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к заявке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по фор</w:t>
      </w:r>
      <w:r w:rsidR="003653E1">
        <w:rPr>
          <w:rFonts w:cs="Times New Roman" w:eastAsia="Times New Roman" w:hAnsi="Times New Roman" w:ascii="Times New Roman"/>
          <w:sz w:val="28"/>
          <w:szCs w:val="28"/>
        </w:rPr>
        <w:t xml:space="preserve">ме, представленной в приложении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к данному Регламенту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; 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объем и характер привлеченных внешних ресурсов (грантов, внешних заказов), имеющихся и планируемых к привлечению (при наличии);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институциональные партнеры (при наличии), характер совместной деятельности с партнерами;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другие параметры, отражающие специфику деятельности.</w:t>
      </w:r>
    </w:p>
    <w:p w:rsidRDefault="00817631" w:rsidR="00F809E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В заявках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студентов должны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содержаться следующие пункты: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профильный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департамент/школа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(наиболее близкий по проблематике проектной работы);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highlight w:val="yellow"/>
        </w:rPr>
        <w:t xml:space="preserve"> 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тема проектной работы;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тип проекта (например: фундаментальные исследования, прикладные исследования, проектно-учебные группы, арт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-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проекты, образовательные проекты, просветительские проекты, проекты социальной активности);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руководитель проектной группы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(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краткое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резюме представляется отдельным файлом);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highlight w:val="white"/>
        </w:rPr>
        <w:t xml:space="preserve">персональный состав участников группы с указанием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образовательной программы и года обучения, включая студентов и аспирантов данного департамента/школы, обучающихся других департаментов/школ и других факультетов, планируемых к привлечению на постоянной и периодической основе;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характер планируемой деятельности (краткое описание);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характер и периодичность проводимых или планируемых регулярных семинаров,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воркшопов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, других регулярных мероприятий;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имеющиеся заделы (проводимая ранее работа, полученные верифицируемые результаты);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ожидаемые верифицируемые результаты работы;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 смета расходов, прикладываемая к заявке по фор</w:t>
      </w:r>
      <w:r w:rsidR="003653E1">
        <w:rPr>
          <w:rFonts w:cs="Times New Roman" w:eastAsia="Times New Roman" w:hAnsi="Times New Roman" w:ascii="Times New Roman"/>
          <w:sz w:val="28"/>
          <w:szCs w:val="28"/>
        </w:rPr>
        <w:t xml:space="preserve">ме, представленной в приложении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к данному Регламенту;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lastRenderedPageBreak/>
        <w:t xml:space="preserve"> объем и характер привлеченных внешних ресурсов (грантов, внешних заказов), имеющихся и планируемых к привлечению (при наличии);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институциональные партнеры (при наличии), характер совместной деятельности с партнерами;</w:t>
      </w:r>
    </w:p>
    <w:p w:rsidRDefault="00817631" w:rsidR="00F809E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pos="1560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другие параметры, отражающие специфику деятельности.</w:t>
      </w:r>
    </w:p>
    <w:p w:rsidRDefault="00F809EE" w:rsidR="00F809EE">
      <w:pPr>
        <w:pBdr>
          <w:top w:val="nil"/>
          <w:left w:val="nil"/>
          <w:bottom w:val="nil"/>
          <w:right w:val="nil"/>
          <w:between w:val="nil"/>
        </w:pBdr>
        <w:tabs>
          <w:tab w:pos="1276" w:val="left"/>
        </w:tabs>
        <w:spacing w:lineRule="auto" w:line="240" w:after="0"/>
        <w:ind w:left="786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</w:p>
    <w:p w:rsidRDefault="00F809EE" w:rsidR="00F809EE">
      <w:pPr>
        <w:spacing w:lineRule="auto" w:line="240" w:after="0"/>
        <w:rPr>
          <w:rFonts w:cs="Times New Roman" w:eastAsia="Times New Roman" w:hAnsi="Times New Roman" w:ascii="Times New Roman"/>
          <w:b/>
          <w:sz w:val="28"/>
          <w:szCs w:val="28"/>
        </w:rPr>
      </w:pPr>
    </w:p>
    <w:p w:rsidRDefault="00817631" w:rsidR="00F809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Rule="auto" w:line="240" w:after="0"/>
        <w:jc w:val="center"/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  <w:t xml:space="preserve">Порядок финансирования заявок</w:t>
      </w:r>
    </w:p>
    <w:p w:rsidRDefault="00F809EE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40" w:after="0"/>
        <w:ind w:left="360"/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</w:pP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0" w:val="left"/>
          <w:tab w:pos="284" w:val="left"/>
          <w:tab w:pos="1260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Решения о создании и финансировании деятельности проектной группы принимаются на основе рассмотрения заявок научной комиссией и комиссией по поддержке образовательных и студенческих инициатив и утверждаются приказом декана факультета. </w:t>
      </w: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0" w:val="left"/>
          <w:tab w:pos="284" w:val="left"/>
          <w:tab w:pos="1260" w:val="left"/>
        </w:tabs>
        <w:spacing w:lineRule="auto" w:line="240" w:after="0"/>
        <w:ind w:firstLine="720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И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сточниками финансирования деятельности проектных групп могут быть:</w:t>
      </w:r>
    </w:p>
    <w:p w:rsidRDefault="00817631" w:rsidR="00F809EE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0" w:val="left"/>
          <w:tab w:pos="284" w:val="left"/>
          <w:tab w:pos="1260" w:val="left"/>
        </w:tabs>
        <w:spacing w:lineRule="auto" w:line="240" w:after="0"/>
        <w:ind w:firstLine="720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Средства от приносящей доход деятельности факультета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, направляемые целевым образом на поддержку научных исследований и студенческих инициатив,</w:t>
      </w:r>
      <w:r>
        <w:rPr>
          <w:rFonts w:cs="Times New Roman" w:eastAsia="Times New Roman" w:hAnsi="Times New Roman" w:ascii="Times New Roman"/>
          <w:color w:val="0000FF"/>
          <w:sz w:val="28"/>
          <w:szCs w:val="28"/>
        </w:rPr>
        <w:t xml:space="preserve">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в соответствии с решением ученого совета НИУ ВШЭ от 20.12.2019 г., протокол № 16;</w:t>
      </w:r>
    </w:p>
    <w:p w:rsidRDefault="00817631" w:rsidR="00F809EE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0" w:val="left"/>
          <w:tab w:pos="284" w:val="left"/>
          <w:tab w:pos="1260" w:val="left"/>
        </w:tabs>
        <w:spacing w:lineRule="auto" w:line="240" w:after="0"/>
        <w:ind w:firstLine="720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С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редства фондов академического развития факультет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а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;</w:t>
      </w:r>
    </w:p>
    <w:p w:rsidRDefault="00817631" w:rsidR="00F809EE">
      <w:pPr>
        <w:numPr>
          <w:ilvl w:val="2"/>
          <w:numId w:val="7"/>
        </w:numPr>
        <w:tabs>
          <w:tab w:pos="0" w:val="left"/>
          <w:tab w:pos="284" w:val="left"/>
          <w:tab w:pos="1260" w:val="left"/>
        </w:tabs>
        <w:spacing w:lineRule="auto" w:line="240" w:after="0"/>
        <w:ind w:firstLine="0" w:left="708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Средства, привлеченные проектными группами;</w:t>
      </w:r>
    </w:p>
    <w:p w:rsidRDefault="00817631" w:rsidR="00F809EE">
      <w:pPr>
        <w:numPr>
          <w:ilvl w:val="2"/>
          <w:numId w:val="7"/>
        </w:numPr>
        <w:tabs>
          <w:tab w:pos="0" w:val="left"/>
          <w:tab w:pos="284" w:val="left"/>
          <w:tab w:pos="1260" w:val="left"/>
        </w:tabs>
        <w:spacing w:lineRule="auto" w:line="240" w:after="0"/>
        <w:ind w:firstLine="0" w:left="708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Средства, привлеченные факультетом из других источников (по согласованию с деканом факультета). </w:t>
      </w:r>
    </w:p>
    <w:p w:rsidRDefault="00817631" w:rsidR="00F809EE">
      <w:pPr>
        <w:numPr>
          <w:ilvl w:val="1"/>
          <w:numId w:val="7"/>
        </w:numPr>
        <w:tabs>
          <w:tab w:pos="0" w:val="left"/>
          <w:tab w:pos="284" w:val="left"/>
          <w:tab w:pos="1260" w:val="left"/>
        </w:tabs>
        <w:spacing w:lineRule="auto" w:line="240" w:after="0"/>
        <w:ind w:firstLine="0" w:left="708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Часть средств указанных в п.5.2.1 настоящего Регламента   резервируются за структурными подразделениями факультета (департаменты, школы, за исключение Школы дизайна)</w:t>
      </w:r>
      <w:r w:rsidR="003653E1">
        <w:rPr>
          <w:rFonts w:cs="Times New Roman" w:eastAsia="Times New Roman" w:hAnsi="Times New Roman" w:ascii="Times New Roman"/>
          <w:sz w:val="28"/>
          <w:szCs w:val="28"/>
        </w:rPr>
        <w:t xml:space="preserve">.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Размер резерва составляет 25% (решение ученого совета НИУ ВШЭ от 20.12.2019 г. протокол № </w:t>
      </w:r>
      <w:r w:rsidR="003653E1">
        <w:rPr>
          <w:rFonts w:cs="Times New Roman" w:eastAsia="Times New Roman" w:hAnsi="Times New Roman" w:ascii="Times New Roman"/>
          <w:sz w:val="28"/>
          <w:szCs w:val="28"/>
        </w:rPr>
        <w:t xml:space="preserve">16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, п. 2.8.1.</w:t>
      </w:r>
      <w:r w:rsidR="003653E1">
        <w:rPr>
          <w:rFonts w:cs="Times New Roman" w:eastAsia="Times New Roman" w:hAnsi="Times New Roman" w:ascii="Times New Roman"/>
          <w:sz w:val="28"/>
          <w:szCs w:val="28"/>
        </w:rPr>
        <w:t xml:space="preserve">)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от средств полученных данными подразделениями с доходов от деятельности приносящей доход, в части от оказания услуг высшего образования.</w:t>
      </w:r>
    </w:p>
    <w:p w:rsidRDefault="00817631" w:rsidR="00F809EE">
      <w:pPr>
        <w:numPr>
          <w:ilvl w:val="1"/>
          <w:numId w:val="7"/>
        </w:numPr>
        <w:tabs>
          <w:tab w:pos="0" w:val="left"/>
          <w:tab w:pos="284" w:val="left"/>
          <w:tab w:pos="1260" w:val="left"/>
        </w:tabs>
        <w:spacing w:lineRule="auto" w:line="240" w:after="0"/>
        <w:ind w:firstLine="0" w:left="708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В приказе декана о поддержке проекта утверждается смета (бюджет) проекта, покрывающий полностью или частично запланированные расходы проектной группой. </w:t>
      </w: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0" w:val="left"/>
          <w:tab w:pos="284" w:val="left"/>
          <w:tab w:pos="1260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По согласованию между проектной группой и проектным офисом определяется график расходования сре</w:t>
      </w:r>
      <w:proofErr w:type="gramStart"/>
      <w:r>
        <w:rPr>
          <w:rFonts w:cs="Times New Roman" w:eastAsia="Times New Roman" w:hAnsi="Times New Roman" w:ascii="Times New Roman"/>
          <w:sz w:val="28"/>
          <w:szCs w:val="28"/>
        </w:rPr>
        <w:t xml:space="preserve">дств в р</w:t>
      </w:r>
      <w:proofErr w:type="gramEnd"/>
      <w:r>
        <w:rPr>
          <w:rFonts w:cs="Times New Roman" w:eastAsia="Times New Roman" w:hAnsi="Times New Roman" w:ascii="Times New Roman"/>
          <w:sz w:val="28"/>
          <w:szCs w:val="28"/>
        </w:rPr>
        <w:t xml:space="preserve">амках, утвержденных сметой проекта сумм, с учетом распределения финансирования по годам и иным дополнительным рекомендациям и ограничениям, установленным решениями научной, образовательно</w:t>
      </w:r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й комиссий или приказом декана ф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акультета.</w:t>
      </w: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0" w:val="left"/>
          <w:tab w:pos="284" w:val="left"/>
          <w:tab w:pos="1260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В случае если проект, подготовленный проектной группой, подразумевает деятельность, приносящую доход, то смета (бюджет) проекта должна отражать раздел “Деятельность, приносящая доход”.</w:t>
      </w: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0" w:val="left"/>
          <w:tab w:pos="284" w:val="left"/>
          <w:tab w:pos="1260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Непосредственную ответственность за корректность и точность спланированных и осуществленных расходов проектной группы несут руководители проектных групп.</w:t>
      </w: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0" w:val="left"/>
          <w:tab w:pos="284" w:val="left"/>
          <w:tab w:pos="1260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sz w:val="28"/>
          <w:szCs w:val="28"/>
          <w:highlight w:val="white"/>
        </w:rPr>
      </w:pPr>
      <w:proofErr w:type="gramStart"/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lastRenderedPageBreak/>
        <w:t xml:space="preserve">Контроль за</w:t>
      </w:r>
      <w:proofErr w:type="gramEnd"/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 соблюдением корректности затрат, осуществляемых проектной группой, а также оказание методической и организационной помощи проектным группам в работе с договорами и первичной документацией (счета, счета-фактуры и т.д.)</w:t>
      </w:r>
      <w:r w:rsidR="00405075"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 возлагается на проектный офис ф</w:t>
      </w: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акультета.</w:t>
      </w: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0" w:val="left"/>
          <w:tab w:pos="284" w:val="left"/>
          <w:tab w:pos="1260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Решения научной и учебной комиссий, с учетом рекомендаций членов экспертной группы, при их наличии, доводятся до руководителей проектных групп. Ответственность за это возлагается на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п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роектный офис. </w:t>
      </w:r>
    </w:p>
    <w:p w:rsidRDefault="00F809EE" w:rsidR="00F809EE">
      <w:pPr>
        <w:spacing w:lineRule="auto" w:line="240" w:after="0"/>
        <w:rPr>
          <w:rFonts w:cs="Times New Roman" w:eastAsia="Times New Roman" w:hAnsi="Times New Roman" w:ascii="Times New Roman"/>
          <w:sz w:val="28"/>
          <w:szCs w:val="28"/>
        </w:rPr>
      </w:pPr>
    </w:p>
    <w:p w:rsidRDefault="00F809EE" w:rsidR="00F809EE">
      <w:pPr>
        <w:pBdr>
          <w:top w:val="nil"/>
          <w:left w:val="nil"/>
          <w:bottom w:val="nil"/>
          <w:right w:val="nil"/>
          <w:between w:val="nil"/>
        </w:pBdr>
        <w:tabs>
          <w:tab w:pos="0" w:val="left"/>
          <w:tab w:pos="284" w:val="left"/>
          <w:tab w:pos="1260" w:val="left"/>
        </w:tabs>
        <w:spacing w:lineRule="auto" w:line="240" w:after="0"/>
        <w:ind w:left="737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</w:p>
    <w:p w:rsidRDefault="00817631" w:rsidR="00F809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0" w:val="left"/>
          <w:tab w:pos="284" w:val="left"/>
          <w:tab w:pos="1260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  <w:t xml:space="preserve">Сроки</w:t>
      </w: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сбора заявок и административный регламент </w:t>
      </w:r>
    </w:p>
    <w:p w:rsidRDefault="00F809EE" w:rsidR="00F809EE">
      <w:p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left="737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highlight w:val="red"/>
        </w:rPr>
      </w:pP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За</w:t>
      </w: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явки на поддержку проектных работ со стороны факультета коммуникаций, медиа и дизайна НИУ ВШЭ можно подавать 4 раза в год (с 1 по </w:t>
      </w:r>
      <w:r w:rsidR="00405075"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28 февраля, с 1 по 31 мая, с 1 </w:t>
      </w:r>
      <w:proofErr w:type="gramStart"/>
      <w:r w:rsidR="00405075"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п</w:t>
      </w: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о</w:t>
      </w:r>
      <w:proofErr w:type="gramEnd"/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 31 августа, с 1 по 30 ноября). </w:t>
      </w: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sz w:val="28"/>
          <w:szCs w:val="28"/>
          <w:highlight w:val="white"/>
        </w:rPr>
      </w:pP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Оформленная надлежащим образом заявка на проект и смета расходов, согласовываются руководителем структурного подразделения</w:t>
      </w:r>
      <w:r w:rsidR="00405075"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,</w:t>
      </w: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 и поступает в проектный офис факультета в электронном виде.</w:t>
      </w: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sz w:val="28"/>
          <w:szCs w:val="28"/>
          <w:highlight w:val="white"/>
        </w:rPr>
      </w:pP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Срок первичного рассмотрения заявки проектным офисом составляет не более 5 календарных дней. Если заявка заполнена полностью и не требует уточнений, то на почту руководителя проектной группы направляется письмо-уведомление о том, что заявка принята к рассмотрению. Если заявка не заполнена полностью или требуются уточнения, то в письме-уведомлении сообщается, какие разделы заявки и какие уточнения необходимо внести в заявку.</w:t>
      </w: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sz w:val="28"/>
          <w:szCs w:val="28"/>
          <w:highlight w:val="white"/>
        </w:rPr>
      </w:pP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В срок не более 30 календарных дней с момента подачи заявки проектный офис факультета организует работу по экспертизе и рассмотрению заявки, при необходимости, с привлечением экспертов, а также с учетом времени на работу научной комиссии и комиссии по поддержке образовательных и студенческих инициатив (далее - комиссии).</w:t>
      </w: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sz w:val="28"/>
          <w:szCs w:val="28"/>
          <w:highlight w:val="white"/>
        </w:rPr>
      </w:pP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В случае необходимости научная комиссия и комиссия по поддержке образовательных и студенческих инициатив могут пригласить руководителя проектной группы на заседание комиссии для презентации проекта и ответа на вопросы членов комиссии с целью более содержательного анализа заявки. </w:t>
      </w: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sz w:val="28"/>
          <w:szCs w:val="28"/>
          <w:highlight w:val="white"/>
        </w:rPr>
      </w:pP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Протокол заседания комиссий подготавливается в течение 3-х рабочих дней со дня заседания комиссии, а решения комиссии доводятся проектным офисом до руководителей проектов в течение 2-х  рабочих дней после подписания протокола заседания комиссии.</w:t>
      </w: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sz w:val="28"/>
          <w:szCs w:val="28"/>
          <w:highlight w:val="white"/>
        </w:rPr>
      </w:pP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В случае если проект одобрен комиссией, то, не позднее 10 календарных дней со дня подписания протокола заседания комиссии, издается приказ декана о поддержке проекта и утверждении сметы (бюджета). Проект приказа готовит проектный офис.</w:t>
      </w:r>
    </w:p>
    <w:p w:rsidRDefault="00817631" w:rsidR="00F809E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pos="284" w:val="left"/>
          <w:tab w:pos="1276" w:val="left"/>
        </w:tabs>
        <w:spacing w:lineRule="auto" w:line="240" w:after="0"/>
        <w:ind w:firstLine="737" w:left="0"/>
        <w:jc w:val="both"/>
        <w:rPr>
          <w:rFonts w:cs="Times New Roman" w:eastAsia="Times New Roman" w:hAnsi="Times New Roman" w:ascii="Times New Roman"/>
          <w:sz w:val="28"/>
          <w:szCs w:val="28"/>
          <w:highlight w:val="white"/>
        </w:rPr>
      </w:pP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В случае если проектная группа подает на рассмотрение проект, не требующий обязательного рассмотрения комиссией, то процедура экспертизы и </w:t>
      </w: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lastRenderedPageBreak/>
        <w:t xml:space="preserve">принятия итогового решения декана о поддержке/отказе в поддержке проекта должна составлять не более 30 календарных дней с момента подачи заявки.</w:t>
      </w:r>
    </w:p>
    <w:p w:rsidRDefault="00F809EE" w:rsidR="00F809EE">
      <w:pPr>
        <w:pBdr>
          <w:top w:val="nil"/>
          <w:left w:val="nil"/>
          <w:bottom w:val="nil"/>
          <w:right w:val="nil"/>
          <w:between w:val="nil"/>
        </w:pBdr>
        <w:tabs>
          <w:tab w:pos="0" w:val="left"/>
          <w:tab w:pos="284" w:val="left"/>
          <w:tab w:pos="1260" w:val="left"/>
        </w:tabs>
        <w:spacing w:lineRule="auto" w:line="240" w:after="0"/>
        <w:ind w:left="36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</w:p>
    <w:p w:rsidRDefault="00817631" w:rsidR="00F809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Rule="auto" w:line="259" w:after="0"/>
        <w:jc w:val="center"/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  <w:t xml:space="preserve">Рассмотрение отчетов о деятельности проектных групп</w:t>
      </w:r>
      <w:r>
        <w:rPr>
          <w:rFonts w:cs="Times New Roman" w:eastAsia="Times New Roman" w:hAnsi="Times New Roman" w:ascii="Times New Roman"/>
          <w:b/>
          <w:color w:val="000000"/>
          <w:sz w:val="28"/>
          <w:szCs w:val="28"/>
          <w:highlight w:val="yellow"/>
        </w:rPr>
        <w:t xml:space="preserve"> </w:t>
      </w:r>
    </w:p>
    <w:p w:rsidRDefault="00F809EE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59" w:after="0"/>
        <w:ind w:left="360"/>
        <w:rPr>
          <w:rFonts w:cs="Times New Roman" w:eastAsia="Times New Roman" w:hAnsi="Times New Roman" w:ascii="Times New Roman"/>
          <w:b/>
          <w:color w:val="000000"/>
          <w:sz w:val="28"/>
          <w:szCs w:val="28"/>
        </w:rPr>
      </w:pPr>
    </w:p>
    <w:p w:rsidRDefault="00817631" w:rsidR="00F8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Rule="auto" w:line="259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proofErr w:type="gramStart"/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Каждая проектная группа, получившая финансовую поддержку, независимо от источника средств и срока проекта, к сроку завершения первого года работы над проектом (если речь идет о проектах длительностью более года), представляе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т </w:t>
      </w:r>
      <w:r w:rsidR="00405075"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отчет о своей деятельности в п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роектный офис для последующего представления на контроль структурам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, которые принимали решение о финансировании данной проектной группы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.</w:t>
      </w:r>
      <w:proofErr w:type="gramEnd"/>
      <w:r>
        <w:rPr>
          <w:rFonts w:cs="Times New Roman" w:eastAsia="Times New Roman" w:hAnsi="Times New Roman" w:ascii="Times New Roman"/>
          <w:sz w:val="28"/>
          <w:szCs w:val="28"/>
        </w:rPr>
        <w:t xml:space="preserve"> Для проектов, рассчитанных на 1 год финансирования, данный отчет является итоговым. Для проектов, рассчитанных на более длительный срок, он является “контрольным”. В отчете должны быть представлены конкретные результаты деятельности проектной группы: опубликованные статьи, ссылки на сайты, публикации о мероприятиях, всех значимых результатов, достигнутых в процессе реализации проекта. </w:t>
      </w:r>
    </w:p>
    <w:p w:rsidRDefault="00817631" w:rsidR="00F8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Rule="auto" w:line="259" w:after="0"/>
        <w:ind w:firstLine="709" w:left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“Контрольные” отчеты рассматриваются теми комиссиями, которые принимали решение о финансировании соответствующих проектов. </w:t>
      </w:r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По итогам рассмотрения отчетов к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омиссии могут:</w:t>
      </w:r>
    </w:p>
    <w:p w:rsidRDefault="00817631" w:rsidR="00F80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Rule="auto" w:line="259"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Признать работу проектной группы удовлетворительной и рекомендовать прое</w:t>
      </w:r>
      <w:proofErr w:type="gramStart"/>
      <w:r>
        <w:rPr>
          <w:rFonts w:cs="Times New Roman" w:eastAsia="Times New Roman" w:hAnsi="Times New Roman" w:ascii="Times New Roman"/>
          <w:sz w:val="28"/>
          <w:szCs w:val="28"/>
        </w:rPr>
        <w:t xml:space="preserve">кт к пр</w:t>
      </w:r>
      <w:proofErr w:type="gramEnd"/>
      <w:r>
        <w:rPr>
          <w:rFonts w:cs="Times New Roman" w:eastAsia="Times New Roman" w:hAnsi="Times New Roman" w:ascii="Times New Roman"/>
          <w:sz w:val="28"/>
          <w:szCs w:val="28"/>
        </w:rPr>
        <w:t xml:space="preserve">одлению</w:t>
      </w:r>
    </w:p>
    <w:p w:rsidRDefault="00817631" w:rsidR="00F80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Rule="auto" w:line="259"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Признать работу проектной группы неудовлетворительной (с обязательной мотивировкой) и не рекомендовать прое</w:t>
      </w:r>
      <w:proofErr w:type="gramStart"/>
      <w:r>
        <w:rPr>
          <w:rFonts w:cs="Times New Roman" w:eastAsia="Times New Roman" w:hAnsi="Times New Roman" w:ascii="Times New Roman"/>
          <w:sz w:val="28"/>
          <w:szCs w:val="28"/>
        </w:rPr>
        <w:t xml:space="preserve">кт к пр</w:t>
      </w:r>
      <w:proofErr w:type="gramEnd"/>
      <w:r>
        <w:rPr>
          <w:rFonts w:cs="Times New Roman" w:eastAsia="Times New Roman" w:hAnsi="Times New Roman" w:ascii="Times New Roman"/>
          <w:sz w:val="28"/>
          <w:szCs w:val="28"/>
        </w:rPr>
        <w:t xml:space="preserve">одлению финансирования. В последнем случае проект считается закрытым. </w:t>
      </w:r>
    </w:p>
    <w:p w:rsidRDefault="00817631" w:rsidR="00F8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Rule="auto" w:line="259" w:after="0"/>
        <w:ind w:firstLine="709" w:left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Кроме этого, не реже одного раза в 6 месяцев каждая проектная группа представляет промежуточный отчет о деятельности. Данный отчет носит мониторинговый характер и не подлежит оценке соответствующими комиссиями. Форма отчета пр</w:t>
      </w:r>
      <w:r w:rsidR="0098185B">
        <w:rPr>
          <w:rFonts w:cs="Times New Roman" w:eastAsia="Times New Roman" w:hAnsi="Times New Roman" w:ascii="Times New Roman"/>
          <w:sz w:val="28"/>
          <w:szCs w:val="28"/>
        </w:rPr>
        <w:t xml:space="preserve">едставлена в приложении №4</w:t>
      </w:r>
      <w:bookmarkStart w:name="_GoBack" w:id="1"/>
      <w:bookmarkEnd w:id="1"/>
      <w:r>
        <w:rPr>
          <w:rFonts w:cs="Times New Roman" w:eastAsia="Times New Roman" w:hAnsi="Times New Roman" w:ascii="Times New Roman"/>
          <w:sz w:val="28"/>
          <w:szCs w:val="28"/>
        </w:rPr>
        <w:t xml:space="preserve"> к данному Регламенту.</w:t>
      </w:r>
    </w:p>
    <w:p w:rsidRDefault="00817631" w:rsidR="00F8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Rule="auto" w:line="259" w:after="0"/>
        <w:ind w:firstLine="709" w:left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Итоговый отчет о результатах работы проектной группы предоставляется в проектный офис в 14-дневный срок с момента завершения проекта.</w:t>
      </w:r>
    </w:p>
    <w:p w:rsidRDefault="00817631" w:rsidR="00F8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Rule="auto" w:line="259" w:after="0"/>
        <w:ind w:firstLine="709" w:left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Итоговые отчеты о деятельности рассматриваются научной комиссией и комиссией по поддержке студенческих и образовательных инициатив. </w:t>
      </w:r>
    </w:p>
    <w:p w:rsidRDefault="00817631" w:rsidR="00F8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Rule="auto" w:line="259" w:after="0"/>
        <w:ind w:firstLine="709" w:left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По итогам рассмотрения итогового отчета со стороны соответствующей комиссии выносится решение, которое отражается в протоколе заседания комиссии. </w:t>
      </w:r>
    </w:p>
    <w:p w:rsidRDefault="00817631" w:rsidR="00F8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Rule="auto" w:line="259" w:after="0"/>
        <w:ind w:firstLine="709" w:left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lastRenderedPageBreak/>
        <w:t xml:space="preserve">П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о итогам рассмотрения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итогового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отчет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а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мо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гут быть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приняты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следующие решения:</w:t>
      </w:r>
    </w:p>
    <w:p w:rsidRDefault="00817631" w:rsidR="00F809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Rule="auto" w:line="259"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о положительной оценке результатов работы проектной группы:</w:t>
      </w:r>
    </w:p>
    <w:p w:rsidRDefault="00817631" w:rsidR="00F809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Rule="auto" w:line="259"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о направ</w:t>
      </w:r>
      <w:r w:rsidR="00D73434">
        <w:rPr>
          <w:rFonts w:cs="Times New Roman" w:eastAsia="Times New Roman" w:hAnsi="Times New Roman" w:ascii="Times New Roman"/>
          <w:sz w:val="28"/>
          <w:szCs w:val="28"/>
        </w:rPr>
        <w:t xml:space="preserve">лении отчета на доработку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(с указанием сроков, отведенных на доработку);</w:t>
      </w:r>
    </w:p>
    <w:p w:rsidRDefault="00817631" w:rsidR="00F809E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Rule="auto" w:line="259"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об отрицательной оценке результатов деятельности проектной группы (в этом случае профильная комиссия может в качестве санкции ввести запрет руководителю проекта на подачу</w:t>
      </w:r>
      <w:r w:rsidR="00D73434">
        <w:rPr>
          <w:rFonts w:cs="Times New Roman" w:eastAsia="Times New Roman" w:hAnsi="Times New Roman" w:ascii="Times New Roman"/>
          <w:sz w:val="28"/>
          <w:szCs w:val="28"/>
        </w:rPr>
        <w:t xml:space="preserve"> новых заявок на период до года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).</w:t>
      </w:r>
    </w:p>
    <w:p w:rsidRDefault="00F809EE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59" w:after="0"/>
        <w:ind w:firstLine="72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</w:p>
    <w:p w:rsidRDefault="00817631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59"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          7.8. Отчет утверждается приказом декана факультета коммуникаций, медиа и дизайна НИУ ВШЭ.</w:t>
      </w:r>
    </w:p>
    <w:p w:rsidRDefault="00F809EE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59" w:after="0"/>
        <w:ind w:firstLine="720"/>
        <w:jc w:val="both"/>
        <w:rPr>
          <w:rFonts w:cs="Times New Roman" w:eastAsia="Times New Roman" w:hAnsi="Times New Roman" w:ascii="Times New Roman"/>
          <w:sz w:val="28"/>
          <w:szCs w:val="28"/>
        </w:rPr>
      </w:pPr>
    </w:p>
    <w:p w:rsidRDefault="00817631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59" w:after="0"/>
        <w:ind w:firstLine="72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7.10.</w:t>
      </w:r>
      <w:r>
        <w:rPr>
          <w:rFonts w:cs="Times New Roman" w:eastAsia="Times New Roman" w:hAnsi="Times New Roman" w:ascii="Times New Roman"/>
          <w:sz w:val="28"/>
          <w:szCs w:val="28"/>
        </w:rPr>
        <w:tab/>
        <w:t xml:space="preserve">В качестве отчетных материалов не могут предоставляться результаты, полученные в рамках иных проектов, поддерживаемых в рамках централизованных программ университета или за счет внешнего финансирования.</w:t>
      </w:r>
    </w:p>
    <w:p w:rsidRDefault="00817631" w:rsidR="00F809EE">
      <w:pPr>
        <w:pBdr>
          <w:top w:val="nil"/>
          <w:left w:val="nil"/>
          <w:bottom w:val="nil"/>
          <w:right w:val="nil"/>
          <w:between w:val="nil"/>
        </w:pBdr>
        <w:spacing w:lineRule="auto" w:line="259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          7.11.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Подлинники протоколов заседаний комиссий, иные конкурсные материалы хранятся в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деканате факультета коммуникаций, медиа и дизайна 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НИУ ВШЭ, обеспечивающем общую координацию конкурсных процедур в соответствии с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настоящим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 Регламент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ом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, в течение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5-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летнего срока оперативного хранения. Ответственность за сохранность данных документов несет руководитель структурного подразделения. По истечении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5-</w:t>
      </w:r>
      <w:r>
        <w:rPr>
          <w:rFonts w:cs="Times New Roman" w:eastAsia="Times New Roman" w:hAnsi="Times New Roman" w:ascii="Times New Roman"/>
          <w:color w:val="000000"/>
          <w:sz w:val="28"/>
          <w:szCs w:val="28"/>
        </w:rPr>
        <w:t xml:space="preserve">летнего срока оперативного хранения протоколы и иные конкурсные материалы включаются в сдаточную опись и передаются в Управление делами НИУ ВШЭ в установленном в НИУ ВШЭ порядке.</w:t>
      </w:r>
    </w:p>
    <w:p w:rsidRDefault="00F809EE" w:rsidR="00F809EE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cs="Times New Roman" w:eastAsia="Times New Roman" w:hAnsi="Times New Roman" w:ascii="Times New Roman"/>
          <w:sz w:val="28"/>
          <w:szCs w:val="28"/>
        </w:rPr>
      </w:pPr>
    </w:p>
    <w:p w:rsidRDefault="00817631" w:rsidR="00F809EE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br w:type="page"/>
      </w:r>
    </w:p>
    <w:p w:rsidRDefault="00817631" w:rsidR="00F809EE">
      <w:pPr>
        <w:pBdr>
          <w:top w:val="nil"/>
          <w:left w:val="nil"/>
          <w:bottom w:val="nil"/>
          <w:right w:val="nil"/>
          <w:between w:val="nil"/>
        </w:pBdr>
        <w:spacing w:after="160"/>
        <w:jc w:val="right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lastRenderedPageBreak/>
        <w:t xml:space="preserve">Приложение 1</w:t>
      </w:r>
    </w:p>
    <w:p w:rsidRDefault="00F809EE" w:rsidR="00F809EE">
      <w:pPr>
        <w:spacing w:after="300" w:before="30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</w:p>
    <w:p w:rsidRDefault="00817631" w:rsidR="00F809EE">
      <w:pPr>
        <w:spacing w:after="300" w:before="30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ФОРМА ЗАЯВКИ НА СОЗДАНИЕ ПРОЕКТНОЙ ГРУППЫ (СОТРУДНИКИ) ФАКУЛЬТЕТА КОММУНИКАЦИЙ, МЕДИА И ДИЗАЙНА НИУ ВШЭ</w:t>
      </w:r>
    </w:p>
    <w:p w:rsidRDefault="00817631" w:rsidR="00F809EE">
      <w:pPr>
        <w:spacing w:after="300" w:before="300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Департамент/школа, наиболее профильны</w:t>
      </w:r>
      <w:proofErr w:type="gramStart"/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й(</w:t>
      </w:r>
      <w:proofErr w:type="spellStart"/>
      <w:proofErr w:type="gramEnd"/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ая</w:t>
      </w:r>
      <w:proofErr w:type="spellEnd"/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) для заявки</w:t>
      </w:r>
    </w:p>
    <w:tbl>
      <w:tblPr>
        <w:tblStyle w:val="afffe"/>
        <w:tblW w:type="dxa" w:w="9480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9480"/>
      </w:tblGrid>
      <w:tr w:rsidR="00F809EE">
        <w:trPr>
          <w:trHeight w:val="585"/>
        </w:trPr>
        <w:tc>
          <w:tcPr>
            <w:tcW w:type="dxa" w:w="9480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right="-1462"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F809EE" w:rsidR="00F809EE">
      <w:pPr>
        <w:spacing w:after="120" w:before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</w:p>
    <w:p w:rsidRDefault="00817631" w:rsidR="00F809EE">
      <w:pPr>
        <w:spacing w:after="120" w:before="120"/>
        <w:jc w:val="both"/>
        <w:rPr>
          <w:rFonts w:cs="Times New Roman" w:eastAsia="Times New Roman" w:hAnsi="Times New Roman" w:ascii="Times New Roman"/>
          <w:i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Тип проекта </w:t>
      </w:r>
      <w:r>
        <w:rPr>
          <w:rFonts w:cs="Times New Roman" w:eastAsia="Times New Roman" w:hAnsi="Times New Roman" w:ascii="Times New Roman"/>
          <w:i/>
        </w:rPr>
        <w:t xml:space="preserve">(</w:t>
      </w:r>
      <w:r>
        <w:rPr>
          <w:rFonts w:cs="Times New Roman" w:eastAsia="Times New Roman" w:hAnsi="Times New Roman" w:ascii="Times New Roman"/>
          <w:b/>
          <w:i/>
        </w:rPr>
        <w:t xml:space="preserve">укажите, пожалуйста, в правом столбце все подходящие варианты ответа</w:t>
      </w:r>
      <w:r>
        <w:rPr>
          <w:rFonts w:cs="Times New Roman" w:eastAsia="Times New Roman" w:hAnsi="Times New Roman" w:ascii="Times New Roman"/>
          <w:i/>
        </w:rPr>
        <w:t xml:space="preserve">)</w:t>
      </w:r>
    </w:p>
    <w:tbl>
      <w:tblPr>
        <w:tblStyle w:val="affff"/>
        <w:tblW w:type="dxa" w:w="9480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7035"/>
        <w:gridCol w:w="2445"/>
      </w:tblGrid>
      <w:tr w:rsidR="00F809EE">
        <w:trPr>
          <w:trHeight w:val="605"/>
        </w:trPr>
        <w:tc>
          <w:tcPr>
            <w:tcW w:type="dxa" w:w="7035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Фундаментальные исследования</w:t>
            </w:r>
          </w:p>
        </w:tc>
        <w:tc>
          <w:tcPr>
            <w:tcW w:type="dxa" w:w="2445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1</w:t>
            </w:r>
          </w:p>
        </w:tc>
      </w:tr>
      <w:tr w:rsidR="00F809EE">
        <w:trPr>
          <w:trHeight w:val="605"/>
        </w:trPr>
        <w:tc>
          <w:tcPr>
            <w:tcW w:type="dxa" w:w="703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Прикладные исследования</w:t>
            </w:r>
          </w:p>
        </w:tc>
        <w:tc>
          <w:tcPr>
            <w:tcW w:type="dxa" w:w="244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2</w:t>
            </w:r>
          </w:p>
        </w:tc>
      </w:tr>
      <w:tr w:rsidR="00F809EE">
        <w:trPr>
          <w:trHeight w:val="605"/>
        </w:trPr>
        <w:tc>
          <w:tcPr>
            <w:tcW w:type="dxa" w:w="703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Проектно-учебная деятельность</w:t>
            </w:r>
          </w:p>
        </w:tc>
        <w:tc>
          <w:tcPr>
            <w:tcW w:type="dxa" w:w="244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3</w:t>
            </w:r>
          </w:p>
        </w:tc>
      </w:tr>
      <w:tr w:rsidR="00F809EE">
        <w:trPr>
          <w:trHeight w:val="605"/>
        </w:trPr>
        <w:tc>
          <w:tcPr>
            <w:tcW w:type="dxa" w:w="703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Образовательная деятельность</w:t>
            </w:r>
          </w:p>
        </w:tc>
        <w:tc>
          <w:tcPr>
            <w:tcW w:type="dxa" w:w="244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4</w:t>
            </w:r>
          </w:p>
        </w:tc>
      </w:tr>
      <w:tr w:rsidR="00F809EE">
        <w:trPr>
          <w:trHeight w:val="605"/>
        </w:trPr>
        <w:tc>
          <w:tcPr>
            <w:tcW w:type="dxa" w:w="703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Арт-проект</w:t>
            </w:r>
          </w:p>
        </w:tc>
        <w:tc>
          <w:tcPr>
            <w:tcW w:type="dxa" w:w="244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5</w:t>
            </w:r>
          </w:p>
        </w:tc>
      </w:tr>
      <w:tr w:rsidR="00F809EE">
        <w:trPr>
          <w:trHeight w:val="605"/>
        </w:trPr>
        <w:tc>
          <w:tcPr>
            <w:tcW w:type="dxa" w:w="703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Издательский проект</w:t>
            </w:r>
          </w:p>
        </w:tc>
        <w:tc>
          <w:tcPr>
            <w:tcW w:type="dxa" w:w="244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6</w:t>
            </w:r>
          </w:p>
        </w:tc>
      </w:tr>
      <w:tr w:rsidR="00F809EE">
        <w:trPr>
          <w:trHeight w:val="605"/>
        </w:trPr>
        <w:tc>
          <w:tcPr>
            <w:tcW w:type="dxa" w:w="703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Просветительский проект</w:t>
            </w:r>
          </w:p>
        </w:tc>
        <w:tc>
          <w:tcPr>
            <w:tcW w:type="dxa" w:w="244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7</w:t>
            </w:r>
          </w:p>
        </w:tc>
      </w:tr>
      <w:tr w:rsidR="00F809EE">
        <w:trPr>
          <w:trHeight w:val="605"/>
        </w:trPr>
        <w:tc>
          <w:tcPr>
            <w:tcW w:type="dxa" w:w="703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Проект социальной активности</w:t>
            </w:r>
          </w:p>
        </w:tc>
        <w:tc>
          <w:tcPr>
            <w:tcW w:type="dxa" w:w="244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8</w:t>
            </w:r>
          </w:p>
        </w:tc>
      </w:tr>
      <w:tr w:rsidR="00F809EE">
        <w:trPr>
          <w:trHeight w:val="605"/>
        </w:trPr>
        <w:tc>
          <w:tcPr>
            <w:tcW w:type="dxa" w:w="703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rPr>
                <w:rFonts w:cs="Times New Roman" w:eastAsia="Times New Roman" w:hAnsi="Times New Roman" w:ascii="Times New Roman"/>
                <w:i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Другое </w:t>
            </w:r>
            <w:r>
              <w:rPr>
                <w:rFonts w:cs="Times New Roman" w:eastAsia="Times New Roman" w:hAnsi="Times New Roman" w:ascii="Times New Roman"/>
                <w:i/>
                <w:sz w:val="28"/>
                <w:szCs w:val="28"/>
              </w:rPr>
              <w:t xml:space="preserve">(напишите, что именно)</w:t>
            </w:r>
          </w:p>
        </w:tc>
        <w:tc>
          <w:tcPr>
            <w:tcW w:type="dxa" w:w="244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20" w:before="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9</w:t>
            </w:r>
          </w:p>
        </w:tc>
      </w:tr>
    </w:tbl>
    <w:p w:rsidRDefault="00817631" w:rsidR="00F809EE">
      <w:pPr>
        <w:spacing w:after="120"/>
        <w:ind w:left="36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Тема проектной работы</w:t>
      </w:r>
    </w:p>
    <w:tbl>
      <w:tblPr>
        <w:tblStyle w:val="affff0"/>
        <w:tblW w:type="dxa" w:w="9495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9495"/>
      </w:tblGrid>
      <w:tr w:rsidR="00F809EE">
        <w:trPr>
          <w:trHeight w:val="800"/>
        </w:trPr>
        <w:tc>
          <w:tcPr>
            <w:tcW w:type="dxa" w:w="9495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</w:tr>
    </w:tbl>
    <w:p w:rsidRDefault="00817631" w:rsidR="00F809EE">
      <w:pPr>
        <w:spacing w:after="300" w:before="120"/>
        <w:ind w:firstLine="36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Руководитель проектной группы (</w:t>
      </w:r>
      <w:r>
        <w:rPr>
          <w:rFonts w:cs="Times New Roman" w:eastAsia="Times New Roman" w:hAnsi="Times New Roman" w:ascii="Times New Roman"/>
          <w:b/>
          <w:i/>
          <w:sz w:val="28"/>
          <w:szCs w:val="28"/>
        </w:rPr>
        <w:t xml:space="preserve">короткое резюме загрузите отдельным файлом</w:t>
      </w: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)</w:t>
      </w:r>
    </w:p>
    <w:tbl>
      <w:tblPr>
        <w:tblStyle w:val="affff1"/>
        <w:tblW w:type="dxa" w:w="9480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9480"/>
      </w:tblGrid>
      <w:tr w:rsidR="00F809EE">
        <w:trPr>
          <w:trHeight w:val="800"/>
        </w:trPr>
        <w:tc>
          <w:tcPr>
            <w:tcW w:type="dxa" w:w="9480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i/>
                <w:color w:val="CCCCCC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i/>
                <w:color w:val="CCCCCC"/>
                <w:sz w:val="28"/>
                <w:szCs w:val="28"/>
              </w:rPr>
              <w:t xml:space="preserve">Ф.И.О. полностью</w:t>
            </w:r>
          </w:p>
        </w:tc>
      </w:tr>
    </w:tbl>
    <w:p w:rsidRDefault="00817631" w:rsidR="00F809EE">
      <w:pPr>
        <w:spacing w:after="300" w:before="120"/>
        <w:ind w:firstLine="36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Постоянно работающие сотрудники проектной группы (НИУ ВШЭ – основное место работы) (</w:t>
      </w:r>
      <w:r>
        <w:rPr>
          <w:rFonts w:cs="Times New Roman" w:eastAsia="Times New Roman" w:hAnsi="Times New Roman" w:ascii="Times New Roman"/>
          <w:b/>
          <w:i/>
          <w:sz w:val="28"/>
          <w:szCs w:val="28"/>
        </w:rPr>
        <w:t xml:space="preserve">кроме </w:t>
      </w:r>
      <w:proofErr w:type="gramStart"/>
      <w:r>
        <w:rPr>
          <w:rFonts w:cs="Times New Roman" w:eastAsia="Times New Roman" w:hAnsi="Times New Roman" w:ascii="Times New Roman"/>
          <w:b/>
          <w:i/>
          <w:sz w:val="28"/>
          <w:szCs w:val="28"/>
        </w:rPr>
        <w:t xml:space="preserve">обучающихся</w:t>
      </w:r>
      <w:proofErr w:type="gramEnd"/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)</w:t>
      </w:r>
    </w:p>
    <w:tbl>
      <w:tblPr>
        <w:tblStyle w:val="affff2"/>
        <w:tblW w:type="dxa" w:w="9360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3165"/>
        <w:gridCol w:w="3690"/>
        <w:gridCol w:w="2505"/>
      </w:tblGrid>
      <w:tr w:rsidR="00F809EE">
        <w:trPr>
          <w:trHeight w:val="915"/>
        </w:trPr>
        <w:tc>
          <w:tcPr>
            <w:tcW w:type="dxa" w:w="3165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Ф.И.О. полностью</w:t>
            </w:r>
          </w:p>
        </w:tc>
        <w:tc>
          <w:tcPr>
            <w:tcW w:type="dxa" w:w="3690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Основное место работы (подразделение)</w:t>
            </w:r>
          </w:p>
        </w:tc>
        <w:tc>
          <w:tcPr>
            <w:tcW w:type="dxa" w:w="2505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Должность</w:t>
            </w:r>
          </w:p>
        </w:tc>
      </w:tr>
      <w:tr w:rsidR="00F809EE">
        <w:trPr>
          <w:trHeight w:val="435"/>
        </w:trPr>
        <w:tc>
          <w:tcPr>
            <w:tcW w:type="dxa" w:w="316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369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250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  <w:tr w:rsidR="00F809EE">
        <w:trPr>
          <w:trHeight w:val="390"/>
        </w:trPr>
        <w:tc>
          <w:tcPr>
            <w:tcW w:type="dxa" w:w="316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369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250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</w:tbl>
    <w:p w:rsidRDefault="00817631" w:rsidR="00F809EE">
      <w:pPr>
        <w:spacing w:after="300" w:before="120"/>
        <w:ind w:firstLine="36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Постоянно работающие сотрудники проектной группы (внешние совместители, при наличии) (</w:t>
      </w:r>
      <w:r>
        <w:rPr>
          <w:rFonts w:cs="Times New Roman" w:eastAsia="Times New Roman" w:hAnsi="Times New Roman" w:ascii="Times New Roman"/>
          <w:b/>
          <w:i/>
          <w:sz w:val="28"/>
          <w:szCs w:val="28"/>
        </w:rPr>
        <w:t xml:space="preserve">кроме </w:t>
      </w:r>
      <w:proofErr w:type="gramStart"/>
      <w:r>
        <w:rPr>
          <w:rFonts w:cs="Times New Roman" w:eastAsia="Times New Roman" w:hAnsi="Times New Roman" w:ascii="Times New Roman"/>
          <w:b/>
          <w:i/>
          <w:sz w:val="28"/>
          <w:szCs w:val="28"/>
        </w:rPr>
        <w:t xml:space="preserve">обучающихся</w:t>
      </w:r>
      <w:proofErr w:type="gramEnd"/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)</w:t>
      </w:r>
    </w:p>
    <w:tbl>
      <w:tblPr>
        <w:tblStyle w:val="affff3"/>
        <w:tblW w:type="dxa" w:w="9375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3165"/>
        <w:gridCol w:w="3630"/>
        <w:gridCol w:w="2580"/>
      </w:tblGrid>
      <w:tr w:rsidR="00F809EE">
        <w:trPr>
          <w:trHeight w:val="990"/>
        </w:trPr>
        <w:tc>
          <w:tcPr>
            <w:tcW w:type="dxa" w:w="3165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Ф.И.О. полностью</w:t>
            </w:r>
          </w:p>
        </w:tc>
        <w:tc>
          <w:tcPr>
            <w:tcW w:type="dxa" w:w="3630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Основное место работы (подразделение)</w:t>
            </w:r>
          </w:p>
        </w:tc>
        <w:tc>
          <w:tcPr>
            <w:tcW w:type="dxa" w:w="2580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Должность</w:t>
            </w:r>
          </w:p>
        </w:tc>
      </w:tr>
      <w:tr w:rsidR="00F809EE">
        <w:trPr>
          <w:trHeight w:val="510"/>
        </w:trPr>
        <w:tc>
          <w:tcPr>
            <w:tcW w:type="dxa" w:w="316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363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258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  <w:tr w:rsidR="00F809EE">
        <w:trPr>
          <w:trHeight w:val="285"/>
        </w:trPr>
        <w:tc>
          <w:tcPr>
            <w:tcW w:type="dxa" w:w="316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363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258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</w:tbl>
    <w:p w:rsidRDefault="00817631" w:rsidR="00F809EE">
      <w:pPr>
        <w:spacing w:after="300" w:before="120"/>
        <w:ind w:firstLine="36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Периодически привлекаемые сотрудники проектной группы (</w:t>
      </w:r>
      <w:r>
        <w:rPr>
          <w:rFonts w:cs="Times New Roman" w:eastAsia="Times New Roman" w:hAnsi="Times New Roman" w:ascii="Times New Roman"/>
          <w:b/>
          <w:i/>
          <w:sz w:val="28"/>
          <w:szCs w:val="28"/>
        </w:rPr>
        <w:t xml:space="preserve">кроме </w:t>
      </w:r>
      <w:proofErr w:type="gramStart"/>
      <w:r>
        <w:rPr>
          <w:rFonts w:cs="Times New Roman" w:eastAsia="Times New Roman" w:hAnsi="Times New Roman" w:ascii="Times New Roman"/>
          <w:b/>
          <w:i/>
          <w:sz w:val="28"/>
          <w:szCs w:val="28"/>
        </w:rPr>
        <w:t xml:space="preserve">обучающихся</w:t>
      </w:r>
      <w:proofErr w:type="gramEnd"/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)</w:t>
      </w:r>
    </w:p>
    <w:tbl>
      <w:tblPr>
        <w:tblStyle w:val="affff4"/>
        <w:tblW w:type="dxa" w:w="9315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3090"/>
        <w:gridCol w:w="3765"/>
        <w:gridCol w:w="2460"/>
      </w:tblGrid>
      <w:tr w:rsidR="00F809EE">
        <w:trPr>
          <w:trHeight w:val="540"/>
        </w:trPr>
        <w:tc>
          <w:tcPr>
            <w:tcW w:type="dxa" w:w="3090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lastRenderedPageBreak/>
              <w:t xml:space="preserve">Ф.И.О. полностью</w:t>
            </w:r>
          </w:p>
        </w:tc>
        <w:tc>
          <w:tcPr>
            <w:tcW w:type="dxa" w:w="3765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Основное место работы</w:t>
            </w:r>
          </w:p>
        </w:tc>
        <w:tc>
          <w:tcPr>
            <w:tcW w:type="dxa" w:w="2460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Должность</w:t>
            </w:r>
          </w:p>
        </w:tc>
      </w:tr>
      <w:tr w:rsidR="00F809EE">
        <w:trPr>
          <w:trHeight w:val="800"/>
        </w:trPr>
        <w:tc>
          <w:tcPr>
            <w:tcW w:type="dxa" w:w="3090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376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246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  <w:tr w:rsidR="00F809EE">
        <w:trPr>
          <w:trHeight w:val="510"/>
        </w:trPr>
        <w:tc>
          <w:tcPr>
            <w:tcW w:type="dxa" w:w="3090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376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246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</w:tbl>
    <w:p w:rsidRDefault="00817631" w:rsidR="00F809EE">
      <w:pPr>
        <w:spacing w:after="300" w:before="120"/>
        <w:ind w:firstLine="36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/>
        <w:ind w:left="36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Постоянно работающие студенты и аспиранты (если планируются)</w:t>
      </w:r>
    </w:p>
    <w:tbl>
      <w:tblPr>
        <w:tblStyle w:val="affff5"/>
        <w:tblW w:type="dxa" w:w="9694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2421"/>
        <w:gridCol w:w="3739"/>
        <w:gridCol w:w="1796"/>
        <w:gridCol w:w="1738"/>
      </w:tblGrid>
      <w:tr w:rsidR="00F809EE">
        <w:trPr>
          <w:trHeight w:val="1145"/>
        </w:trPr>
        <w:tc>
          <w:tcPr>
            <w:tcW w:type="dxa" w:w="2421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3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Ф.И.О. полностью</w:t>
            </w:r>
          </w:p>
        </w:tc>
        <w:tc>
          <w:tcPr>
            <w:tcW w:type="dxa" w:w="3739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3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Образовательная программа</w:t>
            </w:r>
          </w:p>
        </w:tc>
        <w:tc>
          <w:tcPr>
            <w:tcW w:type="dxa" w:w="1796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3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Бак/Маг/</w:t>
            </w:r>
            <w:proofErr w:type="spellStart"/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Аспир</w:t>
            </w:r>
            <w:proofErr w:type="spellEnd"/>
          </w:p>
        </w:tc>
        <w:tc>
          <w:tcPr>
            <w:tcW w:type="dxa" w:w="1738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3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Год обучения</w:t>
            </w:r>
          </w:p>
        </w:tc>
      </w:tr>
      <w:tr w:rsidR="00F809EE">
        <w:trPr>
          <w:trHeight w:val="800"/>
        </w:trPr>
        <w:tc>
          <w:tcPr>
            <w:tcW w:type="dxa" w:w="2421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3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3739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3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1796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3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1738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3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  <w:tr w:rsidR="00F809EE">
        <w:trPr>
          <w:trHeight w:val="800"/>
        </w:trPr>
        <w:tc>
          <w:tcPr>
            <w:tcW w:type="dxa" w:w="2421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3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3739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3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1796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3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1738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3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</w:tbl>
    <w:p w:rsidRDefault="00817631" w:rsidR="00F809EE">
      <w:pPr>
        <w:spacing w:after="300" w:before="120"/>
        <w:ind w:firstLine="36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 w:before="120"/>
        <w:jc w:val="both"/>
        <w:rPr>
          <w:rFonts w:cs="Times New Roman" w:eastAsia="Times New Roman" w:hAnsi="Times New Roman" w:ascii="Times New Roman"/>
          <w:b/>
          <w:i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Общая численность студентов и аспирантов, планируемых к привлечению на периодической основе</w:t>
      </w:r>
      <w:r>
        <w:rPr>
          <w:rFonts w:cs="Times New Roman" w:eastAsia="Times New Roman" w:hAnsi="Times New Roman" w:ascii="Times New Roman"/>
          <w:b/>
          <w:i/>
          <w:sz w:val="28"/>
          <w:szCs w:val="28"/>
        </w:rPr>
        <w:t xml:space="preserve"> (впишите, пожалуйста, число в правый столбец)</w:t>
      </w:r>
    </w:p>
    <w:tbl>
      <w:tblPr>
        <w:tblStyle w:val="affff6"/>
        <w:tblW w:type="dxa" w:w="9694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7913"/>
        <w:gridCol w:w="1781"/>
      </w:tblGrid>
      <w:tr w:rsidR="00F809EE">
        <w:trPr>
          <w:trHeight w:val="800"/>
        </w:trPr>
        <w:tc>
          <w:tcPr>
            <w:tcW w:type="dxa" w:w="7913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rPr>
                <w:rFonts w:cs="Times New Roman" w:eastAsia="Times New Roman" w:hAnsi="Times New Roman" w:ascii="Times New Roman"/>
                <w:b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b/>
                <w:sz w:val="28"/>
                <w:szCs w:val="28"/>
              </w:rPr>
              <w:t xml:space="preserve">Численность студентов и аспирантов</w:t>
            </w:r>
          </w:p>
        </w:tc>
        <w:tc>
          <w:tcPr>
            <w:tcW w:type="dxa" w:w="1781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817631" w:rsidR="00F809EE">
      <w:pPr>
        <w:spacing w:after="300" w:before="120"/>
        <w:ind w:firstLine="36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Характер планируемой деятельности (краткое описание)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i/>
          <w:sz w:val="28"/>
          <w:szCs w:val="28"/>
        </w:rPr>
      </w:pPr>
      <w:r>
        <w:rPr>
          <w:rFonts w:cs="Times New Roman" w:eastAsia="Times New Roman" w:hAnsi="Times New Roman" w:ascii="Times New Roman"/>
          <w:i/>
          <w:sz w:val="28"/>
          <w:szCs w:val="28"/>
        </w:rPr>
        <w:t xml:space="preserve">Предлагаемый проект должен быть оригинальным, не дублируя проекты, реализуемые в рамках централизованных программ университета или за счет внешнего финансирования</w:t>
      </w:r>
    </w:p>
    <w:tbl>
      <w:tblPr>
        <w:tblStyle w:val="affff7"/>
        <w:tblW w:type="dxa" w:w="9480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9480"/>
      </w:tblGrid>
      <w:tr w:rsidR="00F809EE">
        <w:trPr>
          <w:trHeight w:val="675"/>
        </w:trPr>
        <w:tc>
          <w:tcPr>
            <w:tcW w:type="dxa" w:w="9480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  </w:t>
            </w:r>
          </w:p>
        </w:tc>
      </w:tr>
    </w:tbl>
    <w:p w:rsidRDefault="00817631" w:rsidR="00F809EE">
      <w:pPr>
        <w:spacing w:after="300" w:before="120"/>
        <w:ind w:firstLine="36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lastRenderedPageBreak/>
        <w:t xml:space="preserve">Характер и периодичность проводимых или планируемых регулярных семинаров, </w:t>
      </w:r>
      <w:proofErr w:type="spellStart"/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воркшопов</w:t>
      </w:r>
      <w:proofErr w:type="spellEnd"/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, других регулярных мероприятий (краткое описание)</w:t>
      </w:r>
    </w:p>
    <w:tbl>
      <w:tblPr>
        <w:tblStyle w:val="affff8"/>
        <w:tblW w:type="dxa" w:w="9420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9420"/>
      </w:tblGrid>
      <w:tr w:rsidR="00F809EE">
        <w:trPr>
          <w:trHeight w:val="885"/>
        </w:trPr>
        <w:tc>
          <w:tcPr>
            <w:tcW w:type="dxa" w:w="9420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  </w:t>
            </w:r>
          </w:p>
        </w:tc>
      </w:tr>
    </w:tbl>
    <w:p w:rsidRDefault="00817631" w:rsidR="00F809EE">
      <w:pPr>
        <w:spacing w:after="300" w:before="120"/>
        <w:ind w:firstLine="36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/>
        <w:ind w:left="36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Организация практик и экспедиций студентов в рамках рабочих учебных планов (если планируются) (краткое описание)</w:t>
      </w:r>
    </w:p>
    <w:tbl>
      <w:tblPr>
        <w:tblStyle w:val="affff9"/>
        <w:tblW w:type="dxa" w:w="9465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9465"/>
      </w:tblGrid>
      <w:tr w:rsidR="00F809EE">
        <w:trPr>
          <w:trHeight w:val="870"/>
        </w:trPr>
        <w:tc>
          <w:tcPr>
            <w:tcW w:type="dxa" w:w="9465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F809EE" w:rsidR="00F809EE">
      <w:pPr>
        <w:spacing w:after="300" w:before="120"/>
        <w:rPr>
          <w:rFonts w:cs="Times New Roman" w:eastAsia="Times New Roman" w:hAnsi="Times New Roman" w:ascii="Times New Roman"/>
          <w:b/>
          <w:sz w:val="28"/>
          <w:szCs w:val="28"/>
        </w:rPr>
      </w:pPr>
    </w:p>
    <w:p w:rsidRDefault="00817631" w:rsidR="00F809EE">
      <w:pPr>
        <w:spacing w:after="300" w:before="120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Имеющиеся заделы (проведенная работа, верифицируемые результаты) (краткое описание)</w:t>
      </w:r>
    </w:p>
    <w:tbl>
      <w:tblPr>
        <w:tblStyle w:val="affffa"/>
        <w:tblW w:type="dxa" w:w="9495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9495"/>
      </w:tblGrid>
      <w:tr w:rsidR="00F809EE">
        <w:trPr>
          <w:trHeight w:val="570"/>
        </w:trPr>
        <w:tc>
          <w:tcPr>
            <w:tcW w:type="dxa" w:w="9495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817631" w:rsidR="00F809EE">
      <w:pPr>
        <w:spacing w:after="300" w:before="120"/>
        <w:ind w:firstLine="36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Планируемые верифицируемые результаты работы проектной группы (краткое описание)</w:t>
      </w:r>
    </w:p>
    <w:tbl>
      <w:tblPr>
        <w:tblStyle w:val="affffb"/>
        <w:tblW w:type="dxa" w:w="9480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4575"/>
        <w:gridCol w:w="4905"/>
      </w:tblGrid>
      <w:tr w:rsidR="00F809EE">
        <w:trPr>
          <w:trHeight w:val="615"/>
        </w:trPr>
        <w:tc>
          <w:tcPr>
            <w:tcW w:type="dxa" w:w="4575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Первый год</w:t>
            </w:r>
          </w:p>
        </w:tc>
        <w:tc>
          <w:tcPr>
            <w:tcW w:type="dxa" w:w="4905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  <w:tr w:rsidR="00F809EE">
        <w:trPr>
          <w:trHeight w:val="510"/>
        </w:trPr>
        <w:tc>
          <w:tcPr>
            <w:tcW w:type="dxa" w:w="457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Второй год</w:t>
            </w:r>
          </w:p>
        </w:tc>
        <w:tc>
          <w:tcPr>
            <w:tcW w:type="dxa" w:w="490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</w:tbl>
    <w:p w:rsidRDefault="00817631" w:rsidR="00F809EE">
      <w:pPr>
        <w:spacing w:after="300" w:before="120"/>
        <w:ind w:firstLine="36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Планируемое дальнейшее развитие проекта (запуск новых образовательных программ, исследовательских проектов, инициирование нового структурного подразделения в НИУ ВШЭ, реализация партнерских программ в регионах, другое) (краткое описание)</w:t>
      </w:r>
    </w:p>
    <w:tbl>
      <w:tblPr>
        <w:tblStyle w:val="affffc"/>
        <w:tblW w:type="dxa" w:w="9435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9435"/>
      </w:tblGrid>
      <w:tr w:rsidR="00F809EE">
        <w:trPr>
          <w:trHeight w:val="435"/>
        </w:trPr>
        <w:tc>
          <w:tcPr>
            <w:tcW w:type="dxa" w:w="9435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lastRenderedPageBreak/>
              <w:t xml:space="preserve">  </w:t>
            </w:r>
          </w:p>
        </w:tc>
      </w:tr>
    </w:tbl>
    <w:p w:rsidRDefault="00817631" w:rsidR="00F809EE">
      <w:pPr>
        <w:spacing w:after="120"/>
        <w:ind w:left="36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Расходы по проекту (тыс. руб.)</w:t>
      </w:r>
    </w:p>
    <w:tbl>
      <w:tblPr>
        <w:tblStyle w:val="affffd"/>
        <w:tblW w:type="dxa" w:w="9465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6240"/>
        <w:gridCol w:w="3225"/>
      </w:tblGrid>
      <w:tr w:rsidR="00F809EE">
        <w:trPr>
          <w:trHeight w:val="800"/>
        </w:trPr>
        <w:tc>
          <w:tcPr>
            <w:tcW w:type="dxa" w:w="6240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Первый год</w:t>
            </w:r>
          </w:p>
        </w:tc>
        <w:tc>
          <w:tcPr>
            <w:tcW w:type="dxa" w:w="3225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...</w:t>
            </w:r>
          </w:p>
        </w:tc>
      </w:tr>
      <w:tr w:rsidR="00F809EE">
        <w:trPr>
          <w:trHeight w:val="800"/>
        </w:trPr>
        <w:tc>
          <w:tcPr>
            <w:tcW w:type="dxa" w:w="6240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Второй год</w:t>
            </w:r>
          </w:p>
        </w:tc>
        <w:tc>
          <w:tcPr>
            <w:tcW w:type="dxa" w:w="322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  <w:tr w:rsidR="00F809EE">
        <w:trPr>
          <w:trHeight w:val="800"/>
        </w:trPr>
        <w:tc>
          <w:tcPr>
            <w:tcW w:type="dxa" w:w="6240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Всего:</w:t>
            </w:r>
          </w:p>
        </w:tc>
        <w:tc>
          <w:tcPr>
            <w:tcW w:type="dxa" w:w="322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</w:tbl>
    <w:p w:rsidRDefault="00817631" w:rsidR="00F809EE">
      <w:pPr>
        <w:spacing w:after="300" w:before="120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Смета на реализацию проекта прилагается. 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Объем и характер привлеченных внешних ресурсов (грантов, внешних заказов) (при наличии)</w:t>
      </w:r>
    </w:p>
    <w:tbl>
      <w:tblPr>
        <w:tblStyle w:val="affffe"/>
        <w:tblW w:type="dxa" w:w="9450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6150"/>
        <w:gridCol w:w="3300"/>
      </w:tblGrid>
      <w:tr w:rsidR="00F809EE">
        <w:trPr>
          <w:trHeight w:val="800"/>
        </w:trPr>
        <w:tc>
          <w:tcPr>
            <w:tcW w:type="dxa" w:w="6150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Источники</w:t>
            </w:r>
          </w:p>
        </w:tc>
        <w:tc>
          <w:tcPr>
            <w:tcW w:type="dxa" w:w="3300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Объем (тыс. руб.)</w:t>
            </w:r>
          </w:p>
        </w:tc>
      </w:tr>
      <w:tr w:rsidR="00F809EE">
        <w:trPr>
          <w:trHeight w:val="800"/>
        </w:trPr>
        <w:tc>
          <w:tcPr>
            <w:tcW w:type="dxa" w:w="6150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Имеющиеся ресурсы ….</w:t>
            </w:r>
          </w:p>
        </w:tc>
        <w:tc>
          <w:tcPr>
            <w:tcW w:type="dxa" w:w="330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….</w:t>
            </w:r>
          </w:p>
        </w:tc>
      </w:tr>
      <w:tr w:rsidR="00F809EE">
        <w:trPr>
          <w:trHeight w:val="630"/>
        </w:trPr>
        <w:tc>
          <w:tcPr>
            <w:tcW w:type="dxa" w:w="6150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Планируемые к привлечению ресурсы …</w:t>
            </w:r>
          </w:p>
        </w:tc>
        <w:tc>
          <w:tcPr>
            <w:tcW w:type="dxa" w:w="330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</w:tbl>
    <w:p w:rsidRDefault="00817631" w:rsidR="00F809EE">
      <w:pPr>
        <w:spacing w:after="300" w:before="120"/>
        <w:ind w:firstLine="36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Институциональные партнеры (при наличии), характер совместной деятельности</w:t>
      </w:r>
    </w:p>
    <w:tbl>
      <w:tblPr>
        <w:tblStyle w:val="afffff"/>
        <w:tblW w:type="dxa" w:w="9330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4605"/>
        <w:gridCol w:w="4725"/>
      </w:tblGrid>
      <w:tr w:rsidR="00F809EE">
        <w:trPr>
          <w:trHeight w:val="885"/>
        </w:trPr>
        <w:tc>
          <w:tcPr>
            <w:tcW w:type="dxa" w:w="4605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Партнеры</w:t>
            </w:r>
          </w:p>
        </w:tc>
        <w:tc>
          <w:tcPr>
            <w:tcW w:type="dxa" w:w="4725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Характер совместной деятельности</w:t>
            </w:r>
          </w:p>
        </w:tc>
      </w:tr>
      <w:tr w:rsidR="00F809EE">
        <w:trPr>
          <w:trHeight w:val="800"/>
        </w:trPr>
        <w:tc>
          <w:tcPr>
            <w:tcW w:type="dxa" w:w="460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472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  <w:tr w:rsidR="00F809EE">
        <w:trPr>
          <w:trHeight w:val="800"/>
        </w:trPr>
        <w:tc>
          <w:tcPr>
            <w:tcW w:type="dxa" w:w="4605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  <w:tc>
          <w:tcPr>
            <w:tcW w:type="dxa" w:w="4725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ind w:left="460"/>
              <w:jc w:val="right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…</w:t>
            </w:r>
          </w:p>
        </w:tc>
      </w:tr>
    </w:tbl>
    <w:p w:rsidRDefault="00817631" w:rsidR="00F809EE">
      <w:pPr>
        <w:spacing w:after="300" w:before="120"/>
        <w:ind w:firstLine="36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lastRenderedPageBreak/>
        <w:t xml:space="preserve"> </w:t>
      </w:r>
    </w:p>
    <w:p w:rsidRDefault="00817631" w:rsidR="00F809EE">
      <w:pPr>
        <w:spacing w:after="12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Другие параметры, отражающие специфику деятельности (краткое описание)</w:t>
      </w:r>
    </w:p>
    <w:tbl>
      <w:tblPr>
        <w:tblStyle w:val="afffff0"/>
        <w:tblW w:type="dxa" w:w="9330"/>
        <w:tblInd w:type="dxa" w:w="0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9330"/>
      </w:tblGrid>
      <w:tr w:rsidR="00F809EE">
        <w:trPr>
          <w:trHeight w:val="615"/>
        </w:trPr>
        <w:tc>
          <w:tcPr>
            <w:tcW w:type="dxa" w:w="9330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120" w:before="120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817631" w:rsidR="00F809EE">
      <w:pPr>
        <w:spacing w:after="300" w:before="30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                                               </w:t>
      </w:r>
      <w:r>
        <w:br w:type="page"/>
      </w:r>
    </w:p>
    <w:p w:rsidRDefault="00817631" w:rsidR="00F809EE">
      <w:pPr>
        <w:spacing w:after="300" w:before="300"/>
        <w:jc w:val="right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lastRenderedPageBreak/>
        <w:t xml:space="preserve">Приложение 2</w:t>
      </w:r>
    </w:p>
    <w:p w:rsidRDefault="00817631" w:rsidR="00F809EE">
      <w:pPr>
        <w:spacing w:after="300" w:before="300"/>
        <w:jc w:val="center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Смета (бюджет) проекта </w:t>
      </w:r>
    </w:p>
    <w:p w:rsidRDefault="00817631" w:rsidR="00F809EE">
      <w:pPr>
        <w:spacing w:after="300" w:before="300"/>
        <w:jc w:val="right"/>
        <w:rPr>
          <w:rFonts w:cs="Times New Roman" w:eastAsia="Times New Roman" w:hAnsi="Times New Roman" w:ascii="Times New Roman"/>
          <w:i/>
          <w:sz w:val="28"/>
          <w:szCs w:val="28"/>
        </w:rPr>
      </w:pPr>
      <w:r>
        <w:rPr>
          <w:rFonts w:cs="Times New Roman" w:eastAsia="Times New Roman" w:hAnsi="Times New Roman" w:ascii="Times New Roman"/>
          <w:i/>
          <w:sz w:val="28"/>
          <w:szCs w:val="28"/>
        </w:rPr>
        <w:t xml:space="preserve">Форма</w:t>
      </w:r>
    </w:p>
    <w:tbl>
      <w:tblPr>
        <w:tblStyle w:val="afffff1"/>
        <w:tblW w:type="dxa" w:w="9774"/>
        <w:tblInd w:type="dxa" w:w="-35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noVBand="1" w:noHBand="1" w:lastColumn="0" w:firstColumn="0" w:lastRow="0" w:firstRow="0"/>
      </w:tblPr>
      <w:tblGrid>
        <w:gridCol w:w="1304"/>
        <w:gridCol w:w="672"/>
        <w:gridCol w:w="709"/>
        <w:gridCol w:w="709"/>
        <w:gridCol w:w="710"/>
        <w:gridCol w:w="851"/>
        <w:gridCol w:w="850"/>
        <w:gridCol w:w="851"/>
        <w:gridCol w:w="850"/>
        <w:gridCol w:w="960"/>
        <w:gridCol w:w="1308"/>
      </w:tblGrid>
      <w:tr w:rsidR="00F809EE">
        <w:trPr>
          <w:trHeight w:val="615"/>
        </w:trPr>
        <w:tc>
          <w:tcPr>
            <w:tcW w:type="dxa" w:w="1304"/>
            <w:vMerge w:val="restart"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</w:p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Статьи доходов/расходов</w:t>
            </w:r>
          </w:p>
        </w:tc>
        <w:tc>
          <w:tcPr>
            <w:tcW w:type="dxa" w:w="2800"/>
            <w:gridSpan w:val="4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1 год реализации проекта</w:t>
            </w:r>
          </w:p>
        </w:tc>
        <w:tc>
          <w:tcPr>
            <w:tcW w:type="dxa" w:w="3402"/>
            <w:gridSpan w:val="4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2 год реализации проекта</w:t>
            </w:r>
          </w:p>
        </w:tc>
        <w:tc>
          <w:tcPr>
            <w:tcW w:type="dxa" w:w="960"/>
            <w:vMerge w:val="restart"/>
            <w:tcBorders>
              <w:top w:space="0" w:sz="8" w:color="000000" w:val="single"/>
              <w:left w:val="nil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Всего за период проекта, руб.</w:t>
            </w:r>
          </w:p>
        </w:tc>
        <w:tc>
          <w:tcPr>
            <w:tcW w:type="dxa" w:w="1308"/>
            <w:vMerge w:val="restart"/>
            <w:tcBorders>
              <w:top w:space="0" w:sz="8" w:color="000000" w:val="single"/>
              <w:left w:val="nil"/>
              <w:right w:space="0" w:sz="8" w:color="000000" w:val="single"/>
            </w:tcBorders>
          </w:tcPr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Источник финансирования</w:t>
            </w:r>
          </w:p>
        </w:tc>
      </w:tr>
      <w:tr w:rsidR="00F809EE">
        <w:trPr>
          <w:trHeight w:val="1740"/>
        </w:trPr>
        <w:tc>
          <w:tcPr>
            <w:tcW w:type="dxa" w:w="1304"/>
            <w:vMerge/>
            <w:tcBorders>
              <w:top w:space="0" w:sz="8" w:color="000000" w:val="single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</w:p>
        </w:tc>
        <w:tc>
          <w:tcPr>
            <w:tcW w:type="dxa" w:w="1381"/>
            <w:gridSpan w:val="2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_ полугодие</w:t>
            </w:r>
          </w:p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202_ года</w:t>
            </w:r>
          </w:p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руб.</w:t>
            </w:r>
          </w:p>
        </w:tc>
        <w:tc>
          <w:tcPr>
            <w:tcW w:type="dxa" w:w="1419"/>
            <w:gridSpan w:val="2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_ полугодие</w:t>
            </w:r>
          </w:p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202_ года</w:t>
            </w:r>
          </w:p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руб.</w:t>
            </w:r>
          </w:p>
        </w:tc>
        <w:tc>
          <w:tcPr>
            <w:tcW w:type="dxa" w:w="1701"/>
            <w:gridSpan w:val="2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_ полугодие</w:t>
            </w:r>
          </w:p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202_ года</w:t>
            </w:r>
          </w:p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руб.</w:t>
            </w:r>
          </w:p>
        </w:tc>
        <w:tc>
          <w:tcPr>
            <w:tcW w:type="dxa" w:w="1701"/>
            <w:gridSpan w:val="2"/>
            <w:tcBorders>
              <w:top w:space="0" w:sz="8" w:color="000000" w:val="single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_ полугодие</w:t>
            </w:r>
          </w:p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202_ года</w:t>
            </w:r>
          </w:p>
          <w:p w:rsidRDefault="00817631" w:rsidR="00F809EE">
            <w:pPr>
              <w:spacing w:after="0" w:before="300"/>
              <w:jc w:val="center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  <w:t xml:space="preserve">руб.</w:t>
            </w:r>
          </w:p>
        </w:tc>
        <w:tc>
          <w:tcPr>
            <w:tcW w:type="dxa" w:w="960"/>
            <w:vMerge/>
            <w:tcBorders>
              <w:top w:space="0" w:sz="8" w:color="000000" w:val="single"/>
              <w:left w:val="nil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</w:p>
        </w:tc>
        <w:tc>
          <w:tcPr>
            <w:tcW w:type="dxa" w:w="1308"/>
            <w:vMerge/>
            <w:tcBorders>
              <w:top w:space="0" w:sz="8" w:color="000000" w:val="single"/>
              <w:left w:val="nil"/>
              <w:right w:space="0" w:sz="8" w:color="000000" w:val="single"/>
            </w:tcBorders>
          </w:tcPr>
          <w:p w:rsidRDefault="00F809EE" w:rsidR="00F809EE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 w:eastAsia="Times New Roman" w:hAnsi="Times New Roman" w:ascii="Times New Roman"/>
                <w:b/>
                <w:sz w:val="20"/>
                <w:szCs w:val="20"/>
              </w:rPr>
            </w:pPr>
          </w:p>
        </w:tc>
      </w:tr>
      <w:tr w:rsidR="00F809EE">
        <w:trPr>
          <w:trHeight w:val="525"/>
        </w:trPr>
        <w:tc>
          <w:tcPr>
            <w:tcW w:type="dxa" w:w="1304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 </w:t>
            </w:r>
          </w:p>
        </w:tc>
        <w:tc>
          <w:tcPr>
            <w:tcW w:type="dxa" w:w="672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709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 </w:t>
            </w:r>
          </w:p>
        </w:tc>
        <w:tc>
          <w:tcPr>
            <w:tcW w:type="dxa" w:w="709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71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851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 </w:t>
            </w:r>
          </w:p>
        </w:tc>
        <w:tc>
          <w:tcPr>
            <w:tcW w:type="dxa" w:w="85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 </w:t>
            </w:r>
          </w:p>
        </w:tc>
        <w:tc>
          <w:tcPr>
            <w:tcW w:type="dxa" w:w="851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 </w:t>
            </w:r>
          </w:p>
        </w:tc>
        <w:tc>
          <w:tcPr>
            <w:tcW w:type="dxa" w:w="85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 </w:t>
            </w:r>
          </w:p>
        </w:tc>
        <w:tc>
          <w:tcPr>
            <w:tcW w:type="dxa" w:w="96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</w:rPr>
              <w:t xml:space="preserve"> </w:t>
            </w:r>
          </w:p>
        </w:tc>
        <w:tc>
          <w:tcPr>
            <w:tcW w:type="dxa" w:w="1308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</w:tr>
      <w:tr w:rsidR="00F809EE">
        <w:trPr>
          <w:trHeight w:val="560"/>
        </w:trPr>
        <w:tc>
          <w:tcPr>
            <w:tcW w:type="dxa" w:w="1304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672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709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709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71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851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85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851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85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96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1308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</w:tr>
      <w:tr w:rsidR="00F809EE">
        <w:trPr>
          <w:trHeight w:val="560"/>
        </w:trPr>
        <w:tc>
          <w:tcPr>
            <w:tcW w:type="dxa" w:w="1304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672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709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709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71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851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85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851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85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96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1308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sz w:val="28"/>
                <w:szCs w:val="28"/>
              </w:rPr>
            </w:pPr>
          </w:p>
        </w:tc>
      </w:tr>
      <w:tr w:rsidR="00F809EE">
        <w:trPr>
          <w:trHeight w:val="560"/>
        </w:trPr>
        <w:tc>
          <w:tcPr>
            <w:tcW w:type="dxa" w:w="1304"/>
            <w:tcBorders>
              <w:top w:val="nil"/>
              <w:left w:space="0" w:sz="8" w:color="000000" w:val="single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817631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b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b/>
                <w:sz w:val="24"/>
                <w:szCs w:val="24"/>
              </w:rPr>
              <w:t xml:space="preserve">ИТОГО:</w:t>
            </w:r>
          </w:p>
        </w:tc>
        <w:tc>
          <w:tcPr>
            <w:tcW w:type="dxa" w:w="672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b/>
                <w:sz w:val="28"/>
                <w:szCs w:val="28"/>
              </w:rPr>
            </w:pPr>
          </w:p>
        </w:tc>
        <w:tc>
          <w:tcPr>
            <w:tcW w:type="dxa" w:w="709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b/>
                <w:sz w:val="28"/>
                <w:szCs w:val="28"/>
              </w:rPr>
            </w:pPr>
          </w:p>
        </w:tc>
        <w:tc>
          <w:tcPr>
            <w:tcW w:type="dxa" w:w="709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b/>
                <w:sz w:val="28"/>
                <w:szCs w:val="28"/>
              </w:rPr>
            </w:pPr>
          </w:p>
        </w:tc>
        <w:tc>
          <w:tcPr>
            <w:tcW w:type="dxa" w:w="71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b/>
                <w:sz w:val="28"/>
                <w:szCs w:val="28"/>
              </w:rPr>
            </w:pPr>
          </w:p>
        </w:tc>
        <w:tc>
          <w:tcPr>
            <w:tcW w:type="dxa" w:w="851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b/>
                <w:sz w:val="28"/>
                <w:szCs w:val="28"/>
              </w:rPr>
            </w:pPr>
          </w:p>
        </w:tc>
        <w:tc>
          <w:tcPr>
            <w:tcW w:type="dxa" w:w="85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b/>
                <w:sz w:val="28"/>
                <w:szCs w:val="28"/>
              </w:rPr>
            </w:pPr>
          </w:p>
        </w:tc>
        <w:tc>
          <w:tcPr>
            <w:tcW w:type="dxa" w:w="851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b/>
                <w:sz w:val="28"/>
                <w:szCs w:val="28"/>
              </w:rPr>
            </w:pPr>
          </w:p>
        </w:tc>
        <w:tc>
          <w:tcPr>
            <w:tcW w:type="dxa" w:w="85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b/>
                <w:sz w:val="28"/>
                <w:szCs w:val="28"/>
              </w:rPr>
            </w:pPr>
          </w:p>
        </w:tc>
        <w:tc>
          <w:tcPr>
            <w:tcW w:type="dxa" w:w="960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  <w:tcMar>
              <w:top w:type="dxa" w:w="100"/>
              <w:left w:type="dxa" w:w="100"/>
              <w:bottom w:type="dxa" w:w="100"/>
              <w:right w:type="dxa" w:w="100"/>
            </w:tcMar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b/>
                <w:sz w:val="28"/>
                <w:szCs w:val="28"/>
              </w:rPr>
            </w:pPr>
          </w:p>
        </w:tc>
        <w:tc>
          <w:tcPr>
            <w:tcW w:type="dxa" w:w="1308"/>
            <w:tcBorders>
              <w:top w:val="nil"/>
              <w:left w:val="nil"/>
              <w:bottom w:space="0" w:sz="8" w:color="000000" w:val="single"/>
              <w:right w:space="0" w:sz="8" w:color="000000" w:val="single"/>
            </w:tcBorders>
          </w:tcPr>
          <w:p w:rsidRDefault="00F809EE" w:rsidR="00F809EE">
            <w:pPr>
              <w:spacing w:after="0" w:before="300"/>
              <w:jc w:val="both"/>
              <w:rPr>
                <w:rFonts w:cs="Times New Roman" w:eastAsia="Times New Roman" w:hAnsi="Times New Roman" w:ascii="Times New Roman"/>
                <w:b/>
                <w:sz w:val="28"/>
                <w:szCs w:val="28"/>
              </w:rPr>
            </w:pPr>
          </w:p>
        </w:tc>
      </w:tr>
    </w:tbl>
    <w:p w:rsidRDefault="00817631" w:rsidR="00F809EE">
      <w:pPr>
        <w:spacing w:after="300" w:before="30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 </w:t>
      </w:r>
    </w:p>
    <w:p w:rsidRDefault="00817631" w:rsidR="00F809EE">
      <w:pPr>
        <w:spacing w:after="300" w:before="30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Пояснения к заполнению сметы расходов:</w:t>
      </w:r>
    </w:p>
    <w:p w:rsidRDefault="00817631" w:rsidR="00F809EE">
      <w:pPr>
        <w:numPr>
          <w:ilvl w:val="0"/>
          <w:numId w:val="8"/>
        </w:numPr>
        <w:spacing w:lineRule="auto" w:line="240" w:after="0"/>
        <w:ind w:hanging="357" w:left="714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В случае заполнения сметы проектной группой студентов, заполняется только первый год проекта.</w:t>
      </w:r>
    </w:p>
    <w:p w:rsidRDefault="00817631" w:rsidR="00F809EE">
      <w:pPr>
        <w:numPr>
          <w:ilvl w:val="0"/>
          <w:numId w:val="8"/>
        </w:numPr>
        <w:spacing w:lineRule="auto" w:line="240" w:after="0"/>
        <w:ind w:hanging="357" w:left="714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В графе «Источник финансирования» указываются: в случае наличия только одного источника - средства факультета, то под сметой необходимо написать «Проект финансируется за счет средств факультета в полном объеме». В случае если проект финансируется из двух и более источников, то по каждому разделу сметы необходимо указать из каких источников планируется финансировать проект.</w:t>
      </w:r>
    </w:p>
    <w:p w:rsidRDefault="00817631" w:rsidR="00F809EE">
      <w:pPr>
        <w:numPr>
          <w:ilvl w:val="0"/>
          <w:numId w:val="8"/>
        </w:numPr>
        <w:spacing w:lineRule="auto" w:line="240" w:after="0"/>
        <w:ind w:hanging="357" w:left="714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Рекомендуется использовать следующие разделы для заполнения графы статьи расходов:</w:t>
      </w:r>
    </w:p>
    <w:p w:rsidRDefault="00817631" w:rsidR="00F809EE">
      <w:pPr>
        <w:numPr>
          <w:ilvl w:val="0"/>
          <w:numId w:val="6"/>
        </w:numPr>
        <w:spacing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Оплата сотрудников НИУ ВШЭ (ФИО, должность, сумма всего и с разбивкой по месяцам). При расчете планируемых затрат необходимо включать к сумме к начислению (до удержания налога для физических </w:t>
      </w:r>
      <w:r>
        <w:rPr>
          <w:rFonts w:cs="Times New Roman" w:eastAsia="Times New Roman" w:hAnsi="Times New Roman" w:ascii="Times New Roman"/>
          <w:sz w:val="28"/>
          <w:szCs w:val="28"/>
        </w:rPr>
        <w:lastRenderedPageBreak/>
        <w:t xml:space="preserve">лиц, равному 13%) дополнительные средства в размере 30,2% для начисления на фонд оплаты труда страховых выплат.</w:t>
      </w:r>
    </w:p>
    <w:p w:rsidRDefault="00817631" w:rsidR="00F809EE">
      <w:pPr>
        <w:numPr>
          <w:ilvl w:val="0"/>
          <w:numId w:val="6"/>
        </w:numPr>
        <w:spacing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Оплата услуг привлеченных специалистов и временных участников проекта по договорам гражданско-правового характера (ФИО, специальность, сумма всего и с разбивкой по месяцам). При расчете планируемых затрат необходимо включать в сумму к начислению (до удержания налога для физических лиц, равному 13%) дополнительные средства в размере 27,1% для начисления на фонд оплаты труда страховых выплат.</w:t>
      </w:r>
    </w:p>
    <w:p w:rsidRDefault="00817631" w:rsidR="00F809EE">
      <w:pPr>
        <w:numPr>
          <w:ilvl w:val="0"/>
          <w:numId w:val="6"/>
        </w:numPr>
        <w:spacing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Оплата привлеченных студентов и аспирантов НИУ ВШЭ (ФИО, факультет, курс, сумма  всего и с разбивкой по месяцам). Студенты и аспиранты привлекаются к участию в проекте для выполнения работ, предоставления услуг. Оформление отношений производится по Гражданскому кодексу РФ через заключение договора гражданско-правового характера. При расчете планируемых затрат необходимо включать в сумму к начислению (до удержания налога для физических лиц, равному 13%) дополнительные средства в размере 27,1% для начисления на фонд оплаты труда страховых выплат.</w:t>
      </w:r>
    </w:p>
    <w:p w:rsidRDefault="00817631" w:rsidR="00F809EE">
      <w:pPr>
        <w:numPr>
          <w:ilvl w:val="0"/>
          <w:numId w:val="6"/>
        </w:numPr>
        <w:spacing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Стоимость покупки или аренды необходимых товарно-материальных ценностей (приложить список планируемых ценностей). В случае если, планируемая техника есть в наличии де</w:t>
      </w:r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йствующих ресурсов </w:t>
      </w:r>
      <w:proofErr w:type="spellStart"/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медиацентра</w:t>
      </w:r>
      <w:proofErr w:type="spellEnd"/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 ф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акультета, то необх</w:t>
      </w:r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одимо согласовать с директором </w:t>
      </w:r>
      <w:proofErr w:type="spellStart"/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м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едиацентра</w:t>
      </w:r>
      <w:proofErr w:type="spellEnd"/>
      <w:r>
        <w:rPr>
          <w:rFonts w:cs="Times New Roman" w:eastAsia="Times New Roman" w:hAnsi="Times New Roman" w:ascii="Times New Roman"/>
          <w:sz w:val="28"/>
          <w:szCs w:val="28"/>
        </w:rPr>
        <w:t xml:space="preserve"> возможность резервации техни</w:t>
      </w:r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ки, а также студий </w:t>
      </w:r>
      <w:proofErr w:type="spellStart"/>
      <w:r w:rsidR="00405075">
        <w:rPr>
          <w:rFonts w:cs="Times New Roman" w:eastAsia="Times New Roman" w:hAnsi="Times New Roman" w:ascii="Times New Roman"/>
          <w:sz w:val="28"/>
          <w:szCs w:val="28"/>
        </w:rPr>
        <w:t xml:space="preserve">м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едиацентра</w:t>
      </w:r>
      <w:proofErr w:type="spellEnd"/>
      <w:r>
        <w:rPr>
          <w:rFonts w:cs="Times New Roman" w:eastAsia="Times New Roman" w:hAnsi="Times New Roman" w:ascii="Times New Roman"/>
          <w:sz w:val="28"/>
          <w:szCs w:val="28"/>
        </w:rPr>
        <w:t xml:space="preserve"> для выполнения проекта. В случае необходимости стоимость работы персонала </w:t>
      </w:r>
      <w:proofErr w:type="spellStart"/>
      <w:r>
        <w:rPr>
          <w:rFonts w:cs="Times New Roman" w:eastAsia="Times New Roman" w:hAnsi="Times New Roman" w:ascii="Times New Roman"/>
          <w:sz w:val="28"/>
          <w:szCs w:val="28"/>
        </w:rPr>
        <w:t xml:space="preserve">медиацентра</w:t>
      </w:r>
      <w:proofErr w:type="spellEnd"/>
      <w:r>
        <w:rPr>
          <w:rFonts w:cs="Times New Roman" w:eastAsia="Times New Roman" w:hAnsi="Times New Roman" w:ascii="Times New Roman"/>
          <w:sz w:val="28"/>
          <w:szCs w:val="28"/>
        </w:rPr>
        <w:t xml:space="preserve"> также должна быть учтена в соответствующий раздел сметы.</w:t>
      </w:r>
    </w:p>
    <w:p w:rsidRDefault="00817631" w:rsidR="00F809EE">
      <w:pPr>
        <w:numPr>
          <w:ilvl w:val="0"/>
          <w:numId w:val="6"/>
        </w:numPr>
        <w:spacing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Затраты мероприятия по продвижению контента. В случае</w:t>
      </w:r>
      <w:proofErr w:type="gramStart"/>
      <w:r>
        <w:rPr>
          <w:rFonts w:cs="Times New Roman" w:eastAsia="Times New Roman" w:hAnsi="Times New Roman" w:ascii="Times New Roman"/>
          <w:sz w:val="28"/>
          <w:szCs w:val="28"/>
        </w:rPr>
        <w:t xml:space="preserve">,</w:t>
      </w:r>
      <w:proofErr w:type="gramEnd"/>
      <w:r>
        <w:rPr>
          <w:rFonts w:cs="Times New Roman" w:eastAsia="Times New Roman" w:hAnsi="Times New Roman" w:ascii="Times New Roman"/>
          <w:sz w:val="28"/>
          <w:szCs w:val="28"/>
        </w:rPr>
        <w:t xml:space="preserve"> если результатом проекта планируется создание уникального аудиовизуального контента, а также иного вида контента, а неотъемлемой частью проекта является доведение данного контента до массового потребителя, то в расходы на реализацию проекта могут быть предусмотрены расходы на оплату услуг юридических лиц, индивидуальных предпринимателей по организации кампаний по продвижению в социальной сетях, </w:t>
      </w:r>
      <w:proofErr w:type="spellStart"/>
      <w:r>
        <w:rPr>
          <w:rFonts w:cs="Times New Roman" w:eastAsia="Times New Roman" w:hAnsi="Times New Roman" w:ascii="Times New Roman"/>
          <w:sz w:val="28"/>
          <w:szCs w:val="28"/>
        </w:rPr>
        <w:t xml:space="preserve">таргетированной</w:t>
      </w:r>
      <w:proofErr w:type="spellEnd"/>
      <w:r>
        <w:rPr>
          <w:rFonts w:cs="Times New Roman" w:eastAsia="Times New Roman" w:hAnsi="Times New Roman" w:ascii="Times New Roman"/>
          <w:sz w:val="28"/>
          <w:szCs w:val="28"/>
        </w:rPr>
        <w:t xml:space="preserve">,  контекстной рекламы и оплату иных видов продвижения, не нарушающих действующее законодательство РФ.</w:t>
      </w:r>
    </w:p>
    <w:p w:rsidRDefault="00817631" w:rsidR="00F809EE">
      <w:pPr>
        <w:numPr>
          <w:ilvl w:val="0"/>
          <w:numId w:val="6"/>
        </w:numPr>
        <w:spacing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lastRenderedPageBreak/>
        <w:t xml:space="preserve">Затраты на участие в профильных мероприятиях, экспедициях, исследованиях, опросах и других мероприятиях, связанных с проектной деятельностью.</w:t>
      </w:r>
    </w:p>
    <w:p w:rsidRDefault="00817631" w:rsidR="00F809EE">
      <w:pPr>
        <w:numPr>
          <w:ilvl w:val="0"/>
          <w:numId w:val="6"/>
        </w:numPr>
        <w:spacing w:after="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Затраты на организацию учебных и </w:t>
      </w:r>
      <w:proofErr w:type="spellStart"/>
      <w:r>
        <w:rPr>
          <w:rFonts w:cs="Times New Roman" w:eastAsia="Times New Roman" w:hAnsi="Times New Roman" w:ascii="Times New Roman"/>
          <w:sz w:val="28"/>
          <w:szCs w:val="28"/>
        </w:rPr>
        <w:t xml:space="preserve">внеучебных</w:t>
      </w:r>
      <w:proofErr w:type="spellEnd"/>
      <w:r>
        <w:rPr>
          <w:rFonts w:cs="Times New Roman" w:eastAsia="Times New Roman" w:hAnsi="Times New Roman" w:ascii="Times New Roman"/>
          <w:sz w:val="28"/>
          <w:szCs w:val="28"/>
        </w:rPr>
        <w:t xml:space="preserve"> мероприятий, семинаров, круглых столов и </w:t>
      </w:r>
      <w:proofErr w:type="spellStart"/>
      <w:r>
        <w:rPr>
          <w:rFonts w:cs="Times New Roman" w:eastAsia="Times New Roman" w:hAnsi="Times New Roman" w:ascii="Times New Roman"/>
          <w:sz w:val="28"/>
          <w:szCs w:val="28"/>
        </w:rPr>
        <w:t xml:space="preserve">воркшопов</w:t>
      </w:r>
      <w:proofErr w:type="spellEnd"/>
      <w:r>
        <w:rPr>
          <w:rFonts w:cs="Times New Roman" w:eastAsia="Times New Roman" w:hAnsi="Times New Roman" w:ascii="Times New Roman"/>
          <w:sz w:val="28"/>
          <w:szCs w:val="28"/>
        </w:rPr>
        <w:t xml:space="preserve">.</w:t>
      </w:r>
    </w:p>
    <w:p w:rsidRDefault="00817631" w:rsidR="00F809EE">
      <w:pPr>
        <w:numPr>
          <w:ilvl w:val="0"/>
          <w:numId w:val="6"/>
        </w:numPr>
        <w:spacing w:after="30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Все затраты по статьям необходимо спланировать по периодам времени не более полугода, с указанием итоговой суммы по каждой статье.</w:t>
      </w:r>
    </w:p>
    <w:p w:rsidRDefault="00817631" w:rsidR="00F809EE">
      <w:pPr>
        <w:spacing w:after="300" w:before="30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br w:type="page"/>
      </w:r>
    </w:p>
    <w:p w:rsidRDefault="00817631" w:rsidR="00F809EE">
      <w:pPr>
        <w:spacing w:after="300" w:before="300"/>
        <w:jc w:val="right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lastRenderedPageBreak/>
        <w:t xml:space="preserve">Приложение 3  </w:t>
      </w:r>
    </w:p>
    <w:p w:rsidRDefault="00817631" w:rsidR="00F809EE">
      <w:pPr>
        <w:spacing w:after="300" w:before="30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        </w:t>
      </w:r>
      <w:r>
        <w:rPr>
          <w:rFonts w:cs="Times New Roman" w:eastAsia="Times New Roman" w:hAnsi="Times New Roman" w:ascii="Times New Roman"/>
          <w:sz w:val="28"/>
          <w:szCs w:val="28"/>
        </w:rPr>
        <w:tab/>
        <w:t xml:space="preserve">            </w:t>
      </w: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Итоговый отчет о деятельности проектной группы </w:t>
      </w:r>
    </w:p>
    <w:p w:rsidRDefault="00817631" w:rsidR="00F809EE">
      <w:pPr>
        <w:spacing w:after="300" w:before="30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Итоговый отчет по проекту подготавливается в свободной форме. При этом рекомендуется отразить следующую информацию:</w:t>
      </w:r>
    </w:p>
    <w:p w:rsidRDefault="00817631" w:rsidR="00F809EE">
      <w:pPr>
        <w:spacing w:after="300" w:before="300"/>
        <w:ind w:left="36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1.    Цель, которая была поставлена перед проектом и достигнутый результат.</w:t>
      </w:r>
    </w:p>
    <w:p w:rsidRDefault="00817631" w:rsidR="00F809EE">
      <w:pPr>
        <w:spacing w:after="300" w:before="300"/>
        <w:ind w:left="36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2.  Какие изменения были внесены в проект по ходу его реализации и с чем они связаны?</w:t>
      </w:r>
    </w:p>
    <w:p w:rsidRDefault="00817631" w:rsidR="00F809EE">
      <w:pPr>
        <w:spacing w:after="300" w:before="300"/>
        <w:ind w:left="360"/>
        <w:jc w:val="both"/>
        <w:rPr>
          <w:rFonts w:cs="Times New Roman" w:eastAsia="Times New Roman" w:hAnsi="Times New Roman" w:ascii="Times New Roman"/>
          <w:sz w:val="28"/>
          <w:szCs w:val="28"/>
          <w:highlight w:val="white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3.</w:t>
      </w:r>
      <w:r>
        <w:rPr>
          <w:rFonts w:cs="Times New Roman" w:eastAsia="Times New Roman" w:hAnsi="Times New Roman" w:ascii="Times New Roman"/>
          <w:sz w:val="28"/>
          <w:szCs w:val="28"/>
        </w:rPr>
        <w:tab/>
        <w:t xml:space="preserve">Анализ результатов</w:t>
      </w: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 проекта - запланированные результаты проекта и фактические результаты, полученные по итогам проекта. Качественные и количественные результаты. Что было достигнуто, что-нет, по каким причинам? </w:t>
      </w:r>
    </w:p>
    <w:p w:rsidRDefault="00817631" w:rsidR="00F809EE">
      <w:pPr>
        <w:spacing w:after="300" w:before="300"/>
        <w:ind w:left="360"/>
        <w:jc w:val="both"/>
        <w:rPr>
          <w:rFonts w:cs="Times New Roman" w:eastAsia="Times New Roman" w:hAnsi="Times New Roman" w:ascii="Times New Roman"/>
          <w:sz w:val="28"/>
          <w:szCs w:val="28"/>
          <w:highlight w:val="white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4.</w:t>
      </w:r>
      <w:r>
        <w:rPr>
          <w:rFonts w:cs="Times New Roman" w:eastAsia="Times New Roman" w:hAnsi="Times New Roman" w:ascii="Times New Roman"/>
          <w:color w:val="0000FF"/>
          <w:sz w:val="28"/>
          <w:szCs w:val="28"/>
        </w:rPr>
        <w:tab/>
      </w: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В отчете должны быть представлены конкретные результаты деятельности проектной группы: опубликованные статьи, ссылки на сайты, публикации о мероприятиях, демонстрация чего-либо.</w:t>
      </w:r>
    </w:p>
    <w:p w:rsidRDefault="00817631" w:rsidR="00F809EE">
      <w:pPr>
        <w:spacing w:after="300" w:before="300"/>
        <w:ind w:left="360"/>
        <w:jc w:val="both"/>
        <w:rPr>
          <w:rFonts w:cs="Times New Roman" w:eastAsia="Times New Roman" w:hAnsi="Times New Roman" w:ascii="Times New Roman"/>
          <w:sz w:val="28"/>
          <w:szCs w:val="28"/>
          <w:highlight w:val="white"/>
        </w:rPr>
      </w:pP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5. Отчет о расходовании средств, согласно планируемых и фактически произведенных затрат.</w:t>
      </w:r>
    </w:p>
    <w:p w:rsidRDefault="00817631" w:rsidR="00F809EE">
      <w:pPr>
        <w:spacing w:after="300" w:before="300"/>
        <w:ind w:left="360"/>
        <w:jc w:val="both"/>
        <w:rPr>
          <w:rFonts w:cs="Times New Roman" w:eastAsia="Times New Roman" w:hAnsi="Times New Roman" w:ascii="Times New Roman"/>
          <w:sz w:val="28"/>
          <w:szCs w:val="28"/>
          <w:highlight w:val="white"/>
        </w:rPr>
      </w:pP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6.</w:t>
      </w: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ab/>
        <w:t xml:space="preserve">Какая ценность, для НИУ ВШЭ получена от реализации проекта, от деятельности группы.</w:t>
      </w:r>
    </w:p>
    <w:p w:rsidRDefault="00817631" w:rsidR="00F809EE">
      <w:pPr>
        <w:spacing w:after="300" w:before="300"/>
        <w:ind w:left="36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  <w:highlight w:val="white"/>
        </w:rPr>
        <w:t xml:space="preserve">7.   Перспективы дальнейшего развития 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проекта.</w:t>
      </w:r>
    </w:p>
    <w:p w:rsidRDefault="00817631" w:rsidR="00F809EE">
      <w:pPr>
        <w:spacing w:after="300" w:before="300"/>
        <w:ind w:left="36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br w:type="page"/>
      </w:r>
    </w:p>
    <w:p w:rsidRDefault="00817631" w:rsidR="00F809EE">
      <w:pPr>
        <w:spacing w:after="300" w:before="300"/>
        <w:jc w:val="right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lastRenderedPageBreak/>
        <w:t xml:space="preserve">Приложение 4  </w:t>
      </w:r>
    </w:p>
    <w:p w:rsidRDefault="00F809EE" w:rsidR="00F809EE">
      <w:pPr>
        <w:spacing w:after="300" w:before="300"/>
        <w:ind w:left="360"/>
        <w:jc w:val="both"/>
        <w:rPr>
          <w:rFonts w:cs="Times New Roman" w:eastAsia="Times New Roman" w:hAnsi="Times New Roman" w:ascii="Times New Roman"/>
          <w:sz w:val="28"/>
          <w:szCs w:val="28"/>
        </w:rPr>
      </w:pPr>
    </w:p>
    <w:p w:rsidRDefault="00817631" w:rsidR="00F809EE">
      <w:pPr>
        <w:spacing w:after="300" w:before="300"/>
        <w:ind w:left="360"/>
        <w:jc w:val="both"/>
        <w:rPr>
          <w:rFonts w:cs="Times New Roman" w:eastAsia="Times New Roman" w:hAnsi="Times New Roman" w:ascii="Times New Roman"/>
          <w:b/>
          <w:sz w:val="28"/>
          <w:szCs w:val="28"/>
        </w:rPr>
      </w:pPr>
      <w:r>
        <w:rPr>
          <w:rFonts w:cs="Times New Roman" w:eastAsia="Times New Roman" w:hAnsi="Times New Roman" w:ascii="Times New Roman"/>
          <w:b/>
          <w:sz w:val="28"/>
          <w:szCs w:val="28"/>
        </w:rPr>
        <w:t xml:space="preserve">                      Промежуточный отчет о деятельности проектной группы </w:t>
      </w:r>
    </w:p>
    <w:p w:rsidRDefault="00817631" w:rsidR="00F809EE">
      <w:pPr>
        <w:spacing w:after="300" w:before="300"/>
        <w:ind w:left="36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    Промежуточный отчет по проекту подготавливается в свободной форме. При этом рекомендуется указать:</w:t>
      </w:r>
    </w:p>
    <w:p w:rsidRDefault="00817631" w:rsidR="00F809EE">
      <w:pPr>
        <w:spacing w:after="300" w:before="300"/>
        <w:ind w:left="36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1. Краткий анализ хода выполнения проекта. Оценка того, насколько планы по реализации проекта соответствуют его ходу. В случае если ход проекта отличается от первоначально заявленного - рекомендуется описать, что изменилось и как это может повлиять на достижение цели, качественных и количественных результатов проекта.</w:t>
      </w:r>
    </w:p>
    <w:p w:rsidRDefault="00817631" w:rsidR="00F809EE">
      <w:pPr>
        <w:spacing w:after="300" w:before="300"/>
        <w:ind w:left="36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2.</w:t>
      </w:r>
      <w:r>
        <w:rPr>
          <w:rFonts w:cs="Times New Roman" w:eastAsia="Times New Roman" w:hAnsi="Times New Roman" w:ascii="Times New Roman"/>
          <w:sz w:val="28"/>
          <w:szCs w:val="28"/>
        </w:rPr>
        <w:tab/>
        <w:t xml:space="preserve">Возможные потребности проектной группы по уточнению параметров проекта, заявленных первоначально. Перечень подготовленных и проведенных мероприятий (даты, темы, участники).</w:t>
      </w:r>
    </w:p>
    <w:p w:rsidRDefault="00817631" w:rsidR="00F809EE">
      <w:pPr>
        <w:spacing w:after="300" w:before="300"/>
        <w:ind w:left="360"/>
        <w:jc w:val="both"/>
        <w:rPr>
          <w:rFonts w:cs="Times New Roman" w:eastAsia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sz w:val="28"/>
          <w:szCs w:val="28"/>
        </w:rPr>
        <w:t xml:space="preserve">3.</w:t>
      </w:r>
      <w:r>
        <w:rPr>
          <w:rFonts w:cs="Times New Roman" w:eastAsia="Times New Roman" w:hAnsi="Times New Roman" w:ascii="Times New Roman"/>
          <w:sz w:val="28"/>
          <w:szCs w:val="28"/>
        </w:rPr>
        <w:tab/>
        <w:t xml:space="preserve">Промежуточные достижения и результаты проектной работы (подготовленные и/или опубликованные статьи, материалы, записки, доклады, проведенные мероприятия, созданные </w:t>
      </w:r>
      <w:proofErr w:type="gramStart"/>
      <w:r>
        <w:rPr>
          <w:rFonts w:cs="Times New Roman" w:eastAsia="Times New Roman" w:hAnsi="Times New Roman" w:ascii="Times New Roman"/>
          <w:sz w:val="28"/>
          <w:szCs w:val="28"/>
        </w:rPr>
        <w:t xml:space="preserve">аудиовизуальный</w:t>
      </w:r>
      <w:proofErr w:type="gramEnd"/>
      <w:r>
        <w:rPr>
          <w:rFonts w:cs="Times New Roman" w:eastAsia="Times New Roman" w:hAnsi="Times New Roman" w:ascii="Times New Roman"/>
          <w:sz w:val="28"/>
          <w:szCs w:val="28"/>
        </w:rPr>
        <w:t xml:space="preserve"> контент и т.д.). Ссылки на результаты.</w:t>
      </w:r>
    </w:p>
    <w:p w:rsidRDefault="00F809EE" w:rsidP="00C56924" w:rsidR="00F809EE">
      <w:pPr>
        <w:spacing w:after="300" w:before="300"/>
        <w:jc w:val="both"/>
        <w:rPr>
          <w:rFonts w:cs="Times New Roman" w:eastAsia="Times New Roman" w:hAnsi="Times New Roman" w:ascii="Times New Roman"/>
          <w:sz w:val="28"/>
          <w:szCs w:val="28"/>
        </w:rPr>
      </w:pPr>
    </w:p>
    <w:sectPr w:rsidR="00F809EE">
      <w:headerReference w:type="default" r:id="rId9"/>
      <w:footerReference w:type="default" r:id="rId10"/>
      <w:footerReference w:type="first" r:id="rId11"/>
      <w:pgSz w:h="16838" w:w="11906"/>
      <w:pgMar w:gutter="0" w:footer="709" w:header="709" w:left="1644" w:bottom="1134" w:right="567" w:top="1134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1E" w:rsidRDefault="00A2201E">
      <w:pPr>
        <w:spacing w:after="0" w:line="240" w:lineRule="auto"/>
      </w:pPr>
      <w:r>
        <w:separator/>
      </w:r>
    </w:p>
  </w:endnote>
  <w:endnote w:type="continuationSeparator" w:id="0">
    <w:p w:rsidR="00A2201E" w:rsidRDefault="00A2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EE" w:rsidRDefault="00F809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F809EE" w:rsidRDefault="00F809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EE" w:rsidRDefault="008176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5075">
      <w:rPr>
        <w:noProof/>
        <w:color w:val="000000"/>
      </w:rPr>
      <w:t>1</w:t>
    </w:r>
    <w:r>
      <w:rPr>
        <w:color w:val="000000"/>
      </w:rPr>
      <w:fldChar w:fldCharType="end"/>
    </w:r>
  </w:p>
  <w:p w:rsidR="00F809EE" w:rsidRDefault="00F809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1E" w:rsidRDefault="00A2201E">
      <w:pPr>
        <w:spacing w:after="0" w:line="240" w:lineRule="auto"/>
      </w:pPr>
      <w:r>
        <w:separator/>
      </w:r>
    </w:p>
  </w:footnote>
  <w:footnote w:type="continuationSeparator" w:id="0">
    <w:p w:rsidR="00A2201E" w:rsidRDefault="00A2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EE" w:rsidRDefault="008176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185B">
      <w:rPr>
        <w:noProof/>
        <w:color w:val="000000"/>
      </w:rPr>
      <w:t>8</w:t>
    </w:r>
    <w:r>
      <w:rPr>
        <w:color w:val="000000"/>
      </w:rPr>
      <w:fldChar w:fldCharType="end"/>
    </w:r>
  </w:p>
  <w:p w:rsidR="00F809EE" w:rsidRDefault="00F809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586"/>
    <w:multiLevelType w:val="multilevel"/>
    <w:tmpl w:val="446EC482"/>
    <w:lvl w:ilvl="0">
      <w:start w:val="1"/>
      <w:numFmt w:val="decimal"/>
      <w:lvlText w:val="7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2FF9"/>
    <w:multiLevelType w:val="multilevel"/>
    <w:tmpl w:val="3676CB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99D470E"/>
    <w:multiLevelType w:val="multilevel"/>
    <w:tmpl w:val="6B7037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CB2E1C"/>
    <w:multiLevelType w:val="multilevel"/>
    <w:tmpl w:val="3850C9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shd w:val="clear" w:color="auto" w:fill="auto"/>
      </w:r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4">
    <w:nsid w:val="36191161"/>
    <w:multiLevelType w:val="multilevel"/>
    <w:tmpl w:val="D64CD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C775800"/>
    <w:multiLevelType w:val="multilevel"/>
    <w:tmpl w:val="6B2A9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6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3F525FE3"/>
    <w:multiLevelType w:val="multilevel"/>
    <w:tmpl w:val="B61E09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shd w:val="clear" w:color="auto" w:fill="auto"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7">
    <w:nsid w:val="456B4A34"/>
    <w:multiLevelType w:val="multilevel"/>
    <w:tmpl w:val="F82EC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2933E2D"/>
    <w:multiLevelType w:val="multilevel"/>
    <w:tmpl w:val="0EF07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EE"/>
    <w:rsid w:val="0000550A"/>
    <w:rsid w:val="00005550"/>
    <w:rsid w:val="000B6419"/>
    <w:rsid w:val="00251151"/>
    <w:rsid w:val="00346456"/>
    <w:rsid w:val="003653E1"/>
    <w:rsid w:val="0037519E"/>
    <w:rsid w:val="003F3320"/>
    <w:rsid w:val="00405075"/>
    <w:rsid w:val="005E2089"/>
    <w:rsid w:val="00817631"/>
    <w:rsid w:val="0098185B"/>
    <w:rsid w:val="00986C1B"/>
    <w:rsid w:val="00A2201E"/>
    <w:rsid w:val="00C56924"/>
    <w:rsid w:val="00D73434"/>
    <w:rsid w:val="00DC3056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rsid w:val="001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1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66D"/>
    <w:pPr>
      <w:ind w:left="720"/>
      <w:contextualSpacing/>
    </w:pPr>
  </w:style>
  <w:style w:type="paragraph" w:styleId="a7">
    <w:name w:val="Normal (Web)"/>
    <w:basedOn w:val="a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character" w:styleId="a8">
    <w:name w:val="annotation reference"/>
    <w:basedOn w:val="a0"/>
    <w:uiPriority w:val="99"/>
    <w:semiHidden/>
    <w:rsid w:val="001A11B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A11B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A11B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A11B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A11B2"/>
    <w:rPr>
      <w:rFonts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94925"/>
    <w:rPr>
      <w:rFonts w:cs="Times New Roman"/>
    </w:rPr>
  </w:style>
  <w:style w:type="paragraph" w:styleId="af">
    <w:name w:val="footer"/>
    <w:basedOn w:val="a"/>
    <w:link w:val="af0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94925"/>
    <w:rPr>
      <w:rFonts w:cs="Times New Roman"/>
    </w:rPr>
  </w:style>
  <w:style w:type="paragraph" w:styleId="af1">
    <w:name w:val="Revision"/>
    <w:hidden/>
    <w:uiPriority w:val="99"/>
    <w:semiHidden/>
    <w:rsid w:val="00686594"/>
  </w:style>
  <w:style w:type="paragraph" w:styleId="af2">
    <w:name w:val="footnote text"/>
    <w:basedOn w:val="a"/>
    <w:link w:val="af3"/>
    <w:uiPriority w:val="99"/>
    <w:semiHidden/>
    <w:rsid w:val="00193A9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193A91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193A91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FC39B2"/>
    <w:pPr>
      <w:ind w:left="720"/>
      <w:contextualSpacing/>
    </w:pPr>
  </w:style>
  <w:style w:type="paragraph" w:customStyle="1" w:styleId="10">
    <w:name w:val="Абзац списка1"/>
    <w:basedOn w:val="a"/>
    <w:rsid w:val="00657B31"/>
    <w:pPr>
      <w:ind w:left="720"/>
      <w:contextualSpacing/>
    </w:pPr>
  </w:style>
  <w:style w:type="paragraph" w:styleId="af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Calibri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63F2B"/>
  </w:style>
  <w:style w:styleId="1" w:type="paragraph">
    <w:name w:val="heading 1"/>
    <w:basedOn w:val="a"/>
    <w:next w:val="a"/>
    <w:pPr>
      <w:keepNext/>
      <w:keepLines/>
      <w:spacing w:after="120" w:before="480"/>
      <w:outlineLvl w:val="0"/>
    </w:pPr>
    <w:rPr>
      <w:b/>
      <w:sz w:val="48"/>
      <w:szCs w:val="48"/>
    </w:rPr>
  </w:style>
  <w:style w:styleId="2" w:type="paragraph">
    <w:name w:val="heading 2"/>
    <w:basedOn w:val="a"/>
    <w:next w:val="a"/>
    <w:pPr>
      <w:keepNext/>
      <w:keepLines/>
      <w:spacing w:after="80" w:before="360"/>
      <w:outlineLvl w:val="1"/>
    </w:pPr>
    <w:rPr>
      <w:b/>
      <w:sz w:val="36"/>
      <w:szCs w:val="36"/>
    </w:rPr>
  </w:style>
  <w:style w:styleId="3" w:type="paragraph">
    <w:name w:val="heading 3"/>
    <w:basedOn w:val="a"/>
    <w:next w:val="a"/>
    <w:pPr>
      <w:keepNext/>
      <w:keepLines/>
      <w:spacing w:after="80" w:before="280"/>
      <w:outlineLvl w:val="2"/>
    </w:pPr>
    <w:rPr>
      <w:b/>
      <w:sz w:val="28"/>
      <w:szCs w:val="28"/>
    </w:rPr>
  </w:style>
  <w:style w:styleId="4" w:type="paragraph">
    <w:name w:val="heading 4"/>
    <w:basedOn w:val="a"/>
    <w:next w:val="a"/>
    <w:pPr>
      <w:keepNext/>
      <w:keepLines/>
      <w:spacing w:after="40" w:before="240"/>
      <w:outlineLvl w:val="3"/>
    </w:pPr>
    <w:rPr>
      <w:b/>
      <w:sz w:val="24"/>
      <w:szCs w:val="24"/>
    </w:rPr>
  </w:style>
  <w:style w:styleId="5" w:type="paragraph">
    <w:name w:val="heading 5"/>
    <w:basedOn w:val="a"/>
    <w:next w:val="a"/>
    <w:pPr>
      <w:keepNext/>
      <w:keepLines/>
      <w:spacing w:after="40" w:before="220"/>
      <w:outlineLvl w:val="4"/>
    </w:pPr>
    <w:rPr>
      <w:b/>
    </w:rPr>
  </w:style>
  <w:style w:styleId="6" w:type="paragraph">
    <w:name w:val="heading 6"/>
    <w:basedOn w:val="a"/>
    <w:next w:val="a"/>
    <w:pPr>
      <w:keepNext/>
      <w:keepLines/>
      <w:spacing w:after="40" w:before="200"/>
      <w:outlineLvl w:val="5"/>
    </w:pPr>
    <w:rPr>
      <w:b/>
      <w:sz w:val="20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TableNormal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a3" w:type="paragraph">
    <w:name w:val="Title"/>
    <w:basedOn w:val="a"/>
    <w:next w:val="a"/>
    <w:pPr>
      <w:keepNext/>
      <w:keepLines/>
      <w:spacing w:after="120" w:before="480"/>
    </w:pPr>
    <w:rPr>
      <w:b/>
      <w:sz w:val="72"/>
      <w:szCs w:val="72"/>
    </w:rPr>
  </w:style>
  <w:style w:customStyle="1" w:styleId="TableNormal0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customStyle="1" w:styleId="TableNormal1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a4" w:type="paragraph">
    <w:name w:val="Balloon Text"/>
    <w:basedOn w:val="a"/>
    <w:link w:val="a5"/>
    <w:uiPriority w:val="99"/>
    <w:semiHidden/>
    <w:rsid w:val="001A11B2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locked/>
    <w:rsid w:val="001A11B2"/>
    <w:rPr>
      <w:rFonts w:ascii="Tahoma" w:cs="Tahoma" w:hAnsi="Tahoma"/>
      <w:sz w:val="16"/>
      <w:szCs w:val="16"/>
    </w:rPr>
  </w:style>
  <w:style w:styleId="a6" w:type="paragraph">
    <w:name w:val="List Paragraph"/>
    <w:basedOn w:val="a"/>
    <w:uiPriority w:val="34"/>
    <w:qFormat/>
    <w:rsid w:val="0053166D"/>
    <w:pPr>
      <w:ind w:left="720"/>
      <w:contextualSpacing/>
    </w:pPr>
  </w:style>
  <w:style w:styleId="a7" w:type="paragraph">
    <w:name w:val="Normal (Web)"/>
    <w:basedOn w:val="a"/>
    <w:uiPriority w:val="99"/>
    <w:rsid w:val="00E83ADD"/>
    <w:pPr>
      <w:suppressAutoHyphens/>
      <w:spacing w:after="280" w:before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styleId="a8" w:type="character">
    <w:name w:val="annotation reference"/>
    <w:basedOn w:val="a0"/>
    <w:uiPriority w:val="99"/>
    <w:semiHidden/>
    <w:rsid w:val="001A11B2"/>
    <w:rPr>
      <w:rFonts w:cs="Times New Roman"/>
      <w:sz w:val="16"/>
      <w:szCs w:val="16"/>
    </w:rPr>
  </w:style>
  <w:style w:styleId="a9" w:type="paragraph">
    <w:name w:val="annotation text"/>
    <w:basedOn w:val="a"/>
    <w:link w:val="aa"/>
    <w:uiPriority w:val="99"/>
    <w:semiHidden/>
    <w:rsid w:val="001A11B2"/>
    <w:pPr>
      <w:spacing w:line="240" w:lineRule="auto"/>
    </w:pPr>
    <w:rPr>
      <w:sz w:val="20"/>
      <w:szCs w:val="20"/>
    </w:rPr>
  </w:style>
  <w:style w:customStyle="1" w:styleId="aa" w:type="character">
    <w:name w:val="Текст примечания Знак"/>
    <w:basedOn w:val="a0"/>
    <w:link w:val="a9"/>
    <w:uiPriority w:val="99"/>
    <w:semiHidden/>
    <w:locked/>
    <w:rsid w:val="001A11B2"/>
    <w:rPr>
      <w:rFonts w:cs="Times New Roman"/>
      <w:sz w:val="20"/>
      <w:szCs w:val="20"/>
    </w:rPr>
  </w:style>
  <w:style w:styleId="ab" w:type="paragraph">
    <w:name w:val="annotation subject"/>
    <w:basedOn w:val="a9"/>
    <w:next w:val="a9"/>
    <w:link w:val="ac"/>
    <w:uiPriority w:val="99"/>
    <w:semiHidden/>
    <w:rsid w:val="001A11B2"/>
    <w:rPr>
      <w:b/>
      <w:bCs/>
    </w:rPr>
  </w:style>
  <w:style w:customStyle="1" w:styleId="ac" w:type="character">
    <w:name w:val="Тема примечания Знак"/>
    <w:basedOn w:val="aa"/>
    <w:link w:val="ab"/>
    <w:uiPriority w:val="99"/>
    <w:semiHidden/>
    <w:locked/>
    <w:rsid w:val="001A11B2"/>
    <w:rPr>
      <w:rFonts w:cs="Times New Roman"/>
      <w:b/>
      <w:bCs/>
      <w:sz w:val="20"/>
      <w:szCs w:val="20"/>
    </w:rPr>
  </w:style>
  <w:style w:styleId="ad" w:type="paragraph">
    <w:name w:val="header"/>
    <w:basedOn w:val="a"/>
    <w:link w:val="ae"/>
    <w:uiPriority w:val="99"/>
    <w:rsid w:val="00E94925"/>
    <w:pPr>
      <w:tabs>
        <w:tab w:pos="4677" w:val="center"/>
        <w:tab w:pos="9355" w:val="right"/>
      </w:tabs>
      <w:spacing w:after="0" w:line="240" w:lineRule="auto"/>
    </w:pPr>
  </w:style>
  <w:style w:customStyle="1" w:styleId="ae" w:type="character">
    <w:name w:val="Верхний колонтитул Знак"/>
    <w:basedOn w:val="a0"/>
    <w:link w:val="ad"/>
    <w:uiPriority w:val="99"/>
    <w:locked/>
    <w:rsid w:val="00E94925"/>
    <w:rPr>
      <w:rFonts w:cs="Times New Roman"/>
    </w:rPr>
  </w:style>
  <w:style w:styleId="af" w:type="paragraph">
    <w:name w:val="footer"/>
    <w:basedOn w:val="a"/>
    <w:link w:val="af0"/>
    <w:uiPriority w:val="99"/>
    <w:rsid w:val="00E94925"/>
    <w:pPr>
      <w:tabs>
        <w:tab w:pos="4677" w:val="center"/>
        <w:tab w:pos="9355" w:val="right"/>
      </w:tabs>
      <w:spacing w:after="0" w:line="240" w:lineRule="auto"/>
    </w:pPr>
  </w:style>
  <w:style w:customStyle="1" w:styleId="af0" w:type="character">
    <w:name w:val="Нижний колонтитул Знак"/>
    <w:basedOn w:val="a0"/>
    <w:link w:val="af"/>
    <w:uiPriority w:val="99"/>
    <w:locked/>
    <w:rsid w:val="00E94925"/>
    <w:rPr>
      <w:rFonts w:cs="Times New Roman"/>
    </w:rPr>
  </w:style>
  <w:style w:styleId="af1" w:type="paragraph">
    <w:name w:val="Revision"/>
    <w:hidden/>
    <w:uiPriority w:val="99"/>
    <w:semiHidden/>
    <w:rsid w:val="00686594"/>
  </w:style>
  <w:style w:styleId="af2" w:type="paragraph">
    <w:name w:val="footnote text"/>
    <w:basedOn w:val="a"/>
    <w:link w:val="af3"/>
    <w:uiPriority w:val="99"/>
    <w:semiHidden/>
    <w:rsid w:val="00193A91"/>
    <w:pPr>
      <w:spacing w:after="0" w:line="240" w:lineRule="auto"/>
    </w:pPr>
    <w:rPr>
      <w:sz w:val="20"/>
      <w:szCs w:val="20"/>
    </w:rPr>
  </w:style>
  <w:style w:customStyle="1" w:styleId="af3" w:type="character">
    <w:name w:val="Текст сноски Знак"/>
    <w:basedOn w:val="a0"/>
    <w:link w:val="af2"/>
    <w:uiPriority w:val="99"/>
    <w:semiHidden/>
    <w:locked/>
    <w:rsid w:val="00193A91"/>
    <w:rPr>
      <w:rFonts w:cs="Times New Roman"/>
      <w:sz w:val="20"/>
      <w:szCs w:val="20"/>
    </w:rPr>
  </w:style>
  <w:style w:styleId="af4" w:type="character">
    <w:name w:val="footnote reference"/>
    <w:basedOn w:val="a0"/>
    <w:uiPriority w:val="99"/>
    <w:semiHidden/>
    <w:rsid w:val="00193A91"/>
    <w:rPr>
      <w:rFonts w:cs="Times New Roman"/>
      <w:vertAlign w:val="superscript"/>
    </w:rPr>
  </w:style>
  <w:style w:customStyle="1" w:styleId="ListParagraph1" w:type="paragraph">
    <w:name w:val="List Paragraph1"/>
    <w:basedOn w:val="a"/>
    <w:uiPriority w:val="99"/>
    <w:rsid w:val="00FC39B2"/>
    <w:pPr>
      <w:ind w:left="720"/>
      <w:contextualSpacing/>
    </w:pPr>
  </w:style>
  <w:style w:customStyle="1" w:styleId="10" w:type="paragraph">
    <w:name w:val="Абзац списка1"/>
    <w:basedOn w:val="a"/>
    <w:rsid w:val="00657B31"/>
    <w:pPr>
      <w:ind w:left="720"/>
      <w:contextualSpacing/>
    </w:pPr>
  </w:style>
  <w:style w:styleId="af5" w:type="paragraph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80" w:before="360"/>
    </w:pPr>
    <w:rPr>
      <w:rFonts w:ascii="Georgia" w:cs="Georgia" w:eastAsia="Georgia" w:hAnsi="Georgia"/>
      <w:i/>
      <w:color w:val="666666"/>
      <w:sz w:val="48"/>
      <w:szCs w:val="48"/>
    </w:rPr>
  </w:style>
  <w:style w:customStyle="1" w:styleId="af6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7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8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9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a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b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c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d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e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0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1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2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3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4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5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6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7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8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9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a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b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c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d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e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0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1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2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3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4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5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6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7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8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9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a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b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c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d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e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0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1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2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3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4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5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6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7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8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9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a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b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c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d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e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f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f0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  <w:style w:customStyle="1" w:styleId="afffff1" w:type="table">
    <w:basedOn w:val="TableNormal1"/>
    <w:tblPr>
      <w:tblStyleRowBandSize w:val="1"/>
      <w:tblStyleColBandSize w:val="1"/>
      <w:tblCellMar>
        <w:top w:type="dxa" w:w="100"/>
        <w:left w:type="dxa" w:w="100"/>
        <w:bottom w:type="dxa" w:w="100"/>
        <w:right w:type="dxa" w:w="100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2.xml"/>
    <Relationship Id="rId5" Type="http://schemas.openxmlformats.org/officeDocument/2006/relationships/settings" Target="settings.xml"/>
    <Relationship Id="rId10" Type="http://schemas.openxmlformats.org/officeDocument/2006/relationships/footer" Target="footer1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x/7xym2pqAbHUfT3HPc1b00lA==">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НИУ ВШЭ</properties:Company>
  <properties:Pages>20</properties:Pages>
  <properties:Words>4192</properties:Words>
  <properties:Characters>23899</properties:Characters>
  <properties:Lines>199</properties:Lines>
  <properties:Paragraphs>56</properties:Paragraphs>
  <properties:TotalTime>13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28035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2020-12-07T07:51:00Z</dcterms:created>
  <dc:creator>Amina</dc:creator>
  <cp:lastModifiedBy>docx4j 8.1.6</cp:lastModifiedBy>
  <dcterms:modified xmlns:xsi="http://www.w3.org/2001/XMLSchema-instance" xsi:type="dcterms:W3CDTF">2020-12-07T08:34:00Z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Дерябина С.Н.</vt:lpwstr>
  </prop:property>
  <prop:property name="signerIof" pid="3" fmtid="{D5CDD505-2E9C-101B-9397-08002B2CF9AE}">
    <vt:lpwstr>А.Г. Быстрицкий</vt:lpwstr>
  </prop:property>
  <prop:property name="creatorDepartment" pid="4" fmtid="{D5CDD505-2E9C-101B-9397-08002B2CF9AE}">
    <vt:lpwstr>центр организационного об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организационной работе учебного подразделения (факультета/ департамента/ института)</vt:lpwstr>
  </prop:property>
  <prop:property name="regnumProj" pid="8" fmtid="{D5CDD505-2E9C-101B-9397-08002B2CF9AE}">
    <vt:lpwstr>М 2020/12/7-271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Декан Быстрицкий А.Г.</vt:lpwstr>
  </prop:property>
  <prop:property name="documentContent" pid="12" fmtid="{D5CDD505-2E9C-101B-9397-08002B2CF9AE}">
    <vt:lpwstr>Об утверждении Регламента по организации поддержки научных и проектных работ на факультете коммуникаций, медиа и дизайна Национального исследовательского университета «Высшая школа экономики»</vt:lpwstr>
  </prop:property>
  <prop:property name="creatorPost" pid="13" fmtid="{D5CDD505-2E9C-101B-9397-08002B2CF9AE}">
    <vt:lpwstr>Директор</vt:lpwstr>
  </prop:property>
  <prop:property name="signerName" pid="14" fmtid="{D5CDD505-2E9C-101B-9397-08002B2CF9AE}">
    <vt:lpwstr>Быстрицкий А.Г.</vt:lpwstr>
  </prop:property>
  <prop:property name="signerNameAndPostName" pid="15" fmtid="{D5CDD505-2E9C-101B-9397-08002B2CF9AE}">
    <vt:lpwstr>Быстрицкий А.Г., Декан</vt:lpwstr>
  </prop:property>
  <prop:property name="signerPost" pid="16" fmtid="{D5CDD505-2E9C-101B-9397-08002B2CF9AE}">
    <vt:lpwstr>Декан</vt:lpwstr>
  </prop:property>
  <prop:property name="documentSubtype" pid="17" fmtid="{D5CDD505-2E9C-101B-9397-08002B2CF9AE}">
    <vt:lpwstr>По организации проектной работы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Декан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Быстрицкий А.Г.</vt:lpwstr>
  </prop:property>
</prop:Properties>
</file>